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39" w:rsidRDefault="00DA3E39">
      <w:pPr>
        <w:pStyle w:val="a9"/>
        <w:snapToGrid w:val="0"/>
        <w:spacing w:line="360" w:lineRule="auto"/>
        <w:jc w:val="center"/>
        <w:rPr>
          <w:rFonts w:ascii="Arial" w:eastAsia="楷体_GB2312" w:hAnsi="Arial" w:hint="eastAsia"/>
          <w:sz w:val="84"/>
        </w:rPr>
      </w:pPr>
    </w:p>
    <w:p w:rsidR="00DA3E39" w:rsidRDefault="00DA3E39">
      <w:pPr>
        <w:jc w:val="center"/>
        <w:rPr>
          <w:rFonts w:ascii="宋体" w:hAnsi="宋体" w:hint="eastAsia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HD-202</w:t>
      </w:r>
      <w:r>
        <w:rPr>
          <w:rFonts w:ascii="宋体" w:hAnsi="宋体"/>
          <w:b/>
          <w:sz w:val="84"/>
          <w:szCs w:val="84"/>
        </w:rPr>
        <w:t>4</w:t>
      </w:r>
      <w:r>
        <w:rPr>
          <w:rFonts w:ascii="宋体" w:hAnsi="宋体" w:hint="eastAsia"/>
          <w:b/>
          <w:sz w:val="84"/>
          <w:szCs w:val="84"/>
        </w:rPr>
        <w:t>型</w:t>
      </w:r>
    </w:p>
    <w:p w:rsidR="00DA3E39" w:rsidRDefault="00DA3E39">
      <w:pPr>
        <w:jc w:val="center"/>
        <w:rPr>
          <w:rFonts w:ascii="宋体" w:hAnsi="宋体" w:hint="eastAsia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铁</w:t>
      </w:r>
      <w:r w:rsidR="00895906">
        <w:rPr>
          <w:rFonts w:ascii="宋体" w:hAnsi="宋体" w:hint="eastAsia"/>
          <w:b/>
          <w:sz w:val="84"/>
          <w:szCs w:val="84"/>
        </w:rPr>
        <w:t>含量</w:t>
      </w:r>
      <w:r>
        <w:rPr>
          <w:rFonts w:ascii="宋体" w:hAnsi="宋体" w:hint="eastAsia"/>
          <w:b/>
          <w:sz w:val="84"/>
          <w:szCs w:val="84"/>
        </w:rPr>
        <w:t>测定仪</w:t>
      </w:r>
    </w:p>
    <w:p w:rsidR="00DA3E39" w:rsidRDefault="00DA3E39">
      <w:pPr>
        <w:pStyle w:val="a9"/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（实验室）</w:t>
      </w:r>
    </w:p>
    <w:p w:rsidR="00DA3E39" w:rsidRDefault="00DA3E39">
      <w:pPr>
        <w:pStyle w:val="a9"/>
        <w:rPr>
          <w:rFonts w:hint="eastAsia"/>
          <w:b/>
        </w:rPr>
      </w:pPr>
    </w:p>
    <w:p w:rsidR="00DA3E39" w:rsidRDefault="00DA3E39">
      <w:pPr>
        <w:pStyle w:val="a9"/>
        <w:rPr>
          <w:rFonts w:hint="eastAsia"/>
          <w:b/>
        </w:rPr>
      </w:pPr>
    </w:p>
    <w:p w:rsidR="00DA3E39" w:rsidRDefault="00DA3E39">
      <w:pPr>
        <w:pStyle w:val="a9"/>
        <w:rPr>
          <w:rFonts w:hint="eastAsia"/>
          <w:b/>
        </w:rPr>
      </w:pPr>
    </w:p>
    <w:p w:rsidR="00DA3E39" w:rsidRDefault="00DA3E39">
      <w:pPr>
        <w:pStyle w:val="a9"/>
        <w:rPr>
          <w:rFonts w:hint="eastAsia"/>
          <w:b/>
        </w:rPr>
      </w:pPr>
    </w:p>
    <w:p w:rsidR="00DA3E39" w:rsidRDefault="00DA3E39">
      <w:pPr>
        <w:pStyle w:val="a9"/>
        <w:rPr>
          <w:rFonts w:hAnsi="宋体" w:hint="eastAsia"/>
          <w:b/>
        </w:rPr>
      </w:pPr>
    </w:p>
    <w:p w:rsidR="00DA3E39" w:rsidRDefault="00DA3E39">
      <w:pPr>
        <w:pStyle w:val="a9"/>
        <w:rPr>
          <w:rFonts w:hAnsi="宋体" w:hint="eastAsia"/>
          <w:b/>
        </w:rPr>
      </w:pPr>
    </w:p>
    <w:p w:rsidR="00DA3E39" w:rsidRDefault="00DA3E39">
      <w:pPr>
        <w:pStyle w:val="a9"/>
        <w:jc w:val="center"/>
        <w:rPr>
          <w:rFonts w:hAnsi="宋体" w:hint="eastAsia"/>
          <w:b/>
          <w:sz w:val="120"/>
        </w:rPr>
      </w:pPr>
      <w:r>
        <w:rPr>
          <w:rFonts w:hAnsi="宋体" w:hint="eastAsia"/>
          <w:b/>
          <w:sz w:val="120"/>
        </w:rPr>
        <w:t>说  明  书</w:t>
      </w:r>
    </w:p>
    <w:p w:rsidR="00DA3E39" w:rsidRDefault="00DA3E39">
      <w:pPr>
        <w:pStyle w:val="a9"/>
        <w:rPr>
          <w:rFonts w:hAnsi="宋体" w:hint="eastAsia"/>
        </w:rPr>
      </w:pPr>
    </w:p>
    <w:p w:rsidR="00DA3E39" w:rsidRDefault="00DA3E39">
      <w:pPr>
        <w:pStyle w:val="a9"/>
        <w:rPr>
          <w:rFonts w:hAnsi="宋体" w:hint="eastAsia"/>
        </w:rPr>
      </w:pPr>
    </w:p>
    <w:p w:rsidR="00DA3E39" w:rsidRDefault="00DA3E39">
      <w:pPr>
        <w:pStyle w:val="a9"/>
        <w:rPr>
          <w:rFonts w:hAnsi="宋体" w:hint="eastAsia"/>
        </w:rPr>
      </w:pPr>
    </w:p>
    <w:p w:rsidR="00DA3E39" w:rsidRDefault="00DA3E39">
      <w:pPr>
        <w:pStyle w:val="a9"/>
        <w:rPr>
          <w:rFonts w:hAnsi="宋体" w:hint="eastAsia"/>
        </w:rPr>
      </w:pPr>
    </w:p>
    <w:p w:rsidR="00DA3E39" w:rsidRDefault="00DA3E39">
      <w:pPr>
        <w:pStyle w:val="a9"/>
        <w:rPr>
          <w:rFonts w:hAnsi="宋体" w:hint="eastAsia"/>
          <w:sz w:val="28"/>
        </w:rPr>
      </w:pPr>
    </w:p>
    <w:p w:rsidR="00DA3E39" w:rsidRDefault="00DA3E39">
      <w:pPr>
        <w:pStyle w:val="a9"/>
        <w:rPr>
          <w:rFonts w:hAnsi="宋体" w:hint="eastAsia"/>
          <w:sz w:val="28"/>
        </w:rPr>
      </w:pPr>
    </w:p>
    <w:p w:rsidR="00DA3E39" w:rsidRDefault="00DA3E39">
      <w:pPr>
        <w:pStyle w:val="a9"/>
        <w:rPr>
          <w:rFonts w:hAnsi="宋体" w:hint="eastAsia"/>
          <w:sz w:val="28"/>
        </w:rPr>
      </w:pPr>
    </w:p>
    <w:p w:rsidR="00DA3E39" w:rsidRDefault="00895906">
      <w:pPr>
        <w:pStyle w:val="a9"/>
        <w:ind w:firstLine="660"/>
        <w:jc w:val="center"/>
        <w:rPr>
          <w:rFonts w:hAnsi="宋体" w:hint="eastAsia"/>
          <w:b/>
          <w:sz w:val="32"/>
          <w:szCs w:val="32"/>
        </w:rPr>
      </w:pPr>
      <w:r>
        <w:rPr>
          <w:rFonts w:hAnsi="宋体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-5080</wp:posOffset>
            </wp:positionV>
            <wp:extent cx="571500" cy="300355"/>
            <wp:effectExtent l="19050" t="0" r="0" b="0"/>
            <wp:wrapNone/>
            <wp:docPr id="1" name="Picture 175" descr="M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M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0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E39">
        <w:rPr>
          <w:rFonts w:hAnsi="宋体" w:hint="eastAsia"/>
          <w:b/>
          <w:sz w:val="32"/>
          <w:szCs w:val="32"/>
        </w:rPr>
        <w:t>京制01080157号</w:t>
      </w:r>
      <w:r w:rsidR="00DA3E39">
        <w:rPr>
          <w:rFonts w:hAnsi="宋体"/>
          <w:b/>
          <w:sz w:val="32"/>
          <w:szCs w:val="32"/>
        </w:rPr>
        <w:t>-01</w:t>
      </w:r>
    </w:p>
    <w:p w:rsidR="00DA3E39" w:rsidRDefault="00DA3E39">
      <w:pPr>
        <w:pStyle w:val="a9"/>
        <w:ind w:firstLine="660"/>
        <w:jc w:val="center"/>
        <w:rPr>
          <w:rFonts w:hAnsi="宋体" w:hint="eastAsia"/>
          <w:b/>
          <w:sz w:val="32"/>
          <w:szCs w:val="32"/>
        </w:rPr>
      </w:pPr>
    </w:p>
    <w:p w:rsidR="00DA3E39" w:rsidRDefault="00DA3E39">
      <w:pPr>
        <w:pStyle w:val="a9"/>
        <w:rPr>
          <w:rFonts w:hAnsi="宋体" w:hint="eastAsia"/>
          <w:b/>
          <w:sz w:val="32"/>
          <w:szCs w:val="32"/>
        </w:rPr>
      </w:pPr>
    </w:p>
    <w:p w:rsidR="00DA3E39" w:rsidRDefault="00DA3E39">
      <w:pPr>
        <w:pStyle w:val="a9"/>
        <w:jc w:val="center"/>
        <w:rPr>
          <w:rFonts w:hAnsi="宋体" w:hint="eastAsia"/>
          <w:b/>
          <w:sz w:val="32"/>
          <w:szCs w:val="32"/>
        </w:rPr>
      </w:pPr>
      <w:r>
        <w:rPr>
          <w:rFonts w:hAnsi="宋体" w:hint="eastAsia"/>
          <w:b/>
          <w:sz w:val="32"/>
          <w:szCs w:val="32"/>
        </w:rPr>
        <w:t>北京边华电化学分析仪器有限公司</w:t>
      </w:r>
    </w:p>
    <w:p w:rsidR="00DA3E39" w:rsidRDefault="00DA3E39">
      <w:pPr>
        <w:pStyle w:val="a0"/>
        <w:jc w:val="center"/>
        <w:rPr>
          <w:rFonts w:ascii="宋体" w:hAnsi="宋体" w:hint="eastAsia"/>
          <w:b/>
          <w:color w:val="FF0000"/>
          <w:sz w:val="32"/>
          <w:szCs w:val="32"/>
        </w:rPr>
      </w:pPr>
    </w:p>
    <w:p w:rsidR="00DA3E39" w:rsidRDefault="00DA3E39">
      <w:pPr>
        <w:pStyle w:val="a0"/>
        <w:jc w:val="center"/>
        <w:rPr>
          <w:rFonts w:hint="eastAsia"/>
        </w:rPr>
      </w:pPr>
      <w:r>
        <w:rPr>
          <w:lang w:val="en-US" w:eastAsia="zh-CN"/>
        </w:rPr>
        <w:pict>
          <v:rect id="Rectangle 174" o:spid="_x0000_s1027" style="position:absolute;left:0;text-align:left;margin-left:183.75pt;margin-top:28.95pt;width:31.5pt;height:23.4pt;z-index:251658240" o:allowincell="f" stroked="f"/>
        </w:pict>
      </w:r>
      <w:r>
        <w:rPr>
          <w:rFonts w:hint="eastAsia"/>
        </w:rPr>
        <w:t>二〇</w:t>
      </w:r>
      <w:r w:rsidR="00054BEC">
        <w:rPr>
          <w:rFonts w:hint="eastAsia"/>
        </w:rPr>
        <w:t>一</w:t>
      </w:r>
      <w:r>
        <w:rPr>
          <w:rFonts w:hint="eastAsia"/>
        </w:rPr>
        <w:t>七年八月</w:t>
      </w:r>
    </w:p>
    <w:p w:rsidR="00DA3E39" w:rsidRDefault="00DA3E39" w:rsidP="00676BE9">
      <w:pPr>
        <w:pStyle w:val="a8"/>
        <w:spacing w:beforeLines="100"/>
        <w:ind w:leftChars="0" w:left="0"/>
        <w:jc w:val="center"/>
        <w:rPr>
          <w:rFonts w:hint="eastAsia"/>
          <w:sz w:val="36"/>
        </w:rPr>
      </w:pPr>
    </w:p>
    <w:p w:rsidR="00DA3E39" w:rsidRDefault="00DA3E39">
      <w:pPr>
        <w:rPr>
          <w:rFonts w:hint="eastAsia"/>
        </w:rPr>
      </w:pPr>
    </w:p>
    <w:p w:rsidR="00DA3E39" w:rsidRDefault="00DA3E39" w:rsidP="00676BE9">
      <w:pPr>
        <w:pStyle w:val="a8"/>
        <w:spacing w:afterLines="50"/>
        <w:ind w:leftChars="0" w:left="0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目</w:t>
      </w:r>
      <w:r>
        <w:rPr>
          <w:rFonts w:eastAsia="黑体" w:hint="eastAsia"/>
          <w:b/>
          <w:bCs/>
          <w:sz w:val="48"/>
          <w:szCs w:val="48"/>
        </w:rPr>
        <w:t xml:space="preserve">  </w:t>
      </w:r>
      <w:r>
        <w:rPr>
          <w:rFonts w:eastAsia="黑体" w:hint="eastAsia"/>
          <w:b/>
          <w:bCs/>
          <w:sz w:val="48"/>
          <w:szCs w:val="48"/>
        </w:rPr>
        <w:t>录</w:t>
      </w:r>
    </w:p>
    <w:p w:rsidR="00DA3E39" w:rsidRDefault="00DA3E39"/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234827664" w:history="1">
        <w:r>
          <w:rPr>
            <w:rStyle w:val="a5"/>
            <w:b/>
            <w:bCs/>
            <w:lang w:val="en-US" w:eastAsia="zh-CN"/>
          </w:rPr>
          <w:t>1</w:t>
        </w:r>
        <w:r>
          <w:rPr>
            <w:rStyle w:val="a5"/>
            <w:rFonts w:hint="eastAsia"/>
            <w:b/>
            <w:bCs/>
            <w:lang w:val="en-US" w:eastAsia="zh-CN"/>
          </w:rPr>
          <w:t>．概述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_Toc234827664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65" w:history="1">
        <w:r>
          <w:rPr>
            <w:rStyle w:val="a5"/>
            <w:b/>
            <w:bCs/>
            <w:lang w:val="en-US" w:eastAsia="zh-CN"/>
          </w:rPr>
          <w:t>2</w:t>
        </w:r>
        <w:r>
          <w:rPr>
            <w:rStyle w:val="a5"/>
            <w:rFonts w:hint="eastAsia"/>
            <w:b/>
            <w:bCs/>
            <w:lang w:val="en-US" w:eastAsia="zh-CN"/>
          </w:rPr>
          <w:t>．原理和结构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_Toc234827665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66" w:history="1">
        <w:r>
          <w:rPr>
            <w:rStyle w:val="a5"/>
            <w:b/>
            <w:bCs/>
            <w:lang w:val="en-US" w:eastAsia="zh-CN"/>
          </w:rPr>
          <w:t>3</w:t>
        </w:r>
        <w:r>
          <w:rPr>
            <w:rStyle w:val="a5"/>
            <w:rFonts w:hint="eastAsia"/>
            <w:b/>
            <w:bCs/>
            <w:lang w:val="en-US" w:eastAsia="zh-CN"/>
          </w:rPr>
          <w:t>．技术参数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_Toc234827666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2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67" w:history="1">
        <w:r>
          <w:rPr>
            <w:rStyle w:val="a5"/>
            <w:b/>
            <w:bCs/>
            <w:lang w:val="en-US" w:eastAsia="zh-CN"/>
          </w:rPr>
          <w:t>4</w:t>
        </w:r>
        <w:r>
          <w:rPr>
            <w:rStyle w:val="a5"/>
            <w:rFonts w:hint="eastAsia"/>
            <w:b/>
            <w:bCs/>
            <w:lang w:val="en-US" w:eastAsia="zh-CN"/>
          </w:rPr>
          <w:t>．操作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_Toc234827667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2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68" w:history="1">
        <w:r>
          <w:rPr>
            <w:rStyle w:val="a5"/>
            <w:b/>
            <w:bCs/>
            <w:lang w:val="en-US" w:eastAsia="zh-CN"/>
          </w:rPr>
          <w:t>5</w:t>
        </w:r>
        <w:r>
          <w:rPr>
            <w:rStyle w:val="a5"/>
            <w:rFonts w:hint="eastAsia"/>
            <w:b/>
            <w:bCs/>
            <w:lang w:val="en-US" w:eastAsia="zh-CN"/>
          </w:rPr>
          <w:t>．标定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_Toc234827668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6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69" w:history="1">
        <w:r>
          <w:rPr>
            <w:rStyle w:val="a5"/>
            <w:b/>
            <w:bCs/>
            <w:lang w:val="en-US" w:eastAsia="zh-CN"/>
          </w:rPr>
          <w:t>6</w:t>
        </w:r>
        <w:r>
          <w:rPr>
            <w:rStyle w:val="a5"/>
            <w:rFonts w:hint="eastAsia"/>
            <w:b/>
            <w:bCs/>
            <w:lang w:val="en-US" w:eastAsia="zh-CN"/>
          </w:rPr>
          <w:t>．日常维护与故障排除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_Toc234827669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8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70" w:history="1">
        <w:r>
          <w:rPr>
            <w:rStyle w:val="a5"/>
            <w:b/>
            <w:bCs/>
            <w:lang w:val="en-US" w:eastAsia="zh-CN"/>
          </w:rPr>
          <w:t>7</w:t>
        </w:r>
        <w:r>
          <w:rPr>
            <w:rStyle w:val="a5"/>
            <w:rFonts w:hint="eastAsia"/>
            <w:b/>
            <w:bCs/>
            <w:lang w:val="en-US" w:eastAsia="zh-CN"/>
          </w:rPr>
          <w:t>．运输和贮存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_Toc234827670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9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71" w:history="1">
        <w:r>
          <w:rPr>
            <w:rStyle w:val="a5"/>
            <w:b/>
            <w:bCs/>
            <w:lang w:val="en-US" w:eastAsia="zh-CN"/>
          </w:rPr>
          <w:t>8</w:t>
        </w:r>
        <w:r>
          <w:rPr>
            <w:rStyle w:val="a5"/>
            <w:rFonts w:hint="eastAsia"/>
            <w:b/>
            <w:bCs/>
            <w:lang w:val="en-US" w:eastAsia="zh-CN"/>
          </w:rPr>
          <w:t>．制造厂的保证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_Toc234827671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9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72" w:history="1">
        <w:r>
          <w:rPr>
            <w:rStyle w:val="a5"/>
            <w:b/>
            <w:bCs/>
            <w:lang w:val="en-US" w:eastAsia="zh-CN"/>
          </w:rPr>
          <w:t>9</w:t>
        </w:r>
        <w:r>
          <w:rPr>
            <w:rStyle w:val="a5"/>
            <w:rFonts w:hint="eastAsia"/>
            <w:b/>
            <w:bCs/>
            <w:lang w:val="en-US" w:eastAsia="zh-CN"/>
          </w:rPr>
          <w:t>．备品备件供应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_Toc234827672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9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73" w:history="1">
        <w:r>
          <w:rPr>
            <w:rStyle w:val="a5"/>
            <w:rFonts w:ascii="宋体" w:hAnsi="宋体" w:hint="eastAsia"/>
            <w:b/>
            <w:bCs/>
            <w:lang w:val="en-US" w:eastAsia="zh-CN"/>
          </w:rPr>
          <w:t>附录</w:t>
        </w:r>
        <w:r>
          <w:rPr>
            <w:rStyle w:val="a5"/>
            <w:rFonts w:ascii="宋体" w:hAnsi="宋体"/>
            <w:b/>
            <w:bCs/>
            <w:lang w:val="en-US" w:eastAsia="zh-CN"/>
          </w:rPr>
          <w:t>1</w:t>
        </w:r>
        <w:r>
          <w:rPr>
            <w:rStyle w:val="a5"/>
            <w:rFonts w:ascii="宋体" w:hAnsi="宋体" w:hint="eastAsia"/>
            <w:b/>
            <w:bCs/>
            <w:lang w:val="en-US" w:eastAsia="zh-CN"/>
          </w:rPr>
          <w:t>：显色试剂的配制（未标明纯度的试剂均为分析纯）和水样的显色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_Toc234827673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10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74" w:history="1">
        <w:r>
          <w:rPr>
            <w:rStyle w:val="a5"/>
            <w:rFonts w:ascii="宋体" w:hAnsi="宋体" w:hint="eastAsia"/>
            <w:b/>
            <w:bCs/>
            <w:lang w:val="en-US" w:eastAsia="zh-CN"/>
          </w:rPr>
          <w:t>附录</w:t>
        </w:r>
        <w:r>
          <w:rPr>
            <w:rStyle w:val="a5"/>
            <w:rFonts w:ascii="宋体" w:hAnsi="宋体"/>
            <w:b/>
            <w:bCs/>
            <w:lang w:val="en-US" w:eastAsia="zh-CN"/>
          </w:rPr>
          <w:t>2</w:t>
        </w:r>
        <w:r>
          <w:rPr>
            <w:rStyle w:val="a5"/>
            <w:rFonts w:ascii="宋体" w:hAnsi="宋体" w:hint="eastAsia"/>
            <w:b/>
            <w:bCs/>
            <w:lang w:val="en-US" w:eastAsia="zh-CN"/>
          </w:rPr>
          <w:t>：铁标准液的配制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_Toc234827674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11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10"/>
        <w:tabs>
          <w:tab w:val="right" w:leader="dot" w:pos="9629"/>
        </w:tabs>
        <w:spacing w:line="600" w:lineRule="exact"/>
        <w:rPr>
          <w:sz w:val="21"/>
          <w:lang w:val="en-US" w:eastAsia="zh-CN"/>
        </w:rPr>
      </w:pPr>
      <w:hyperlink w:anchor="_Toc234827675" w:history="1">
        <w:r>
          <w:rPr>
            <w:rStyle w:val="a5"/>
            <w:rFonts w:ascii="宋体" w:hAnsi="宋体" w:hint="eastAsia"/>
            <w:b/>
            <w:bCs/>
            <w:lang w:val="en-US" w:eastAsia="zh-CN"/>
          </w:rPr>
          <w:t>附录</w:t>
        </w:r>
        <w:r>
          <w:rPr>
            <w:rStyle w:val="a5"/>
            <w:rFonts w:ascii="宋体" w:hAnsi="宋体"/>
            <w:b/>
            <w:bCs/>
            <w:lang w:val="en-US" w:eastAsia="zh-CN"/>
          </w:rPr>
          <w:t>3</w:t>
        </w:r>
        <w:r>
          <w:rPr>
            <w:rStyle w:val="a5"/>
            <w:rFonts w:ascii="宋体" w:hAnsi="宋体" w:hint="eastAsia"/>
            <w:b/>
            <w:bCs/>
            <w:lang w:val="en-US" w:eastAsia="zh-CN"/>
          </w:rPr>
          <w:t>：快速测全铁（不采用蒸煮法）</w:t>
        </w:r>
        <w:r>
          <w:rPr>
            <w:lang w:val="en-US" w:eastAsia="zh-CN"/>
          </w:rPr>
          <w:tab/>
        </w:r>
        <w:r>
          <w:rPr>
            <w:lang w:val="en-US" w:eastAsia="zh-CN"/>
          </w:rPr>
          <w:fldChar w:fldCharType="begin"/>
        </w:r>
        <w:r>
          <w:rPr>
            <w:lang w:val="en-US" w:eastAsia="zh-CN"/>
          </w:rPr>
          <w:instrText xml:space="preserve"> PAGEREF _Toc234827675 \h </w:instrText>
        </w:r>
        <w:r>
          <w:rPr>
            <w:lang w:val="en-US" w:eastAsia="zh-CN"/>
          </w:rPr>
          <w:fldChar w:fldCharType="separate"/>
        </w:r>
        <w:r>
          <w:rPr>
            <w:lang w:val="en-US" w:eastAsia="zh-CN"/>
          </w:rPr>
          <w:t>12</w:t>
        </w:r>
        <w:r>
          <w:rPr>
            <w:lang w:val="en-US" w:eastAsia="zh-CN"/>
          </w:rPr>
          <w:fldChar w:fldCharType="end"/>
        </w:r>
      </w:hyperlink>
    </w:p>
    <w:p w:rsidR="00DA3E39" w:rsidRDefault="00DA3E39">
      <w:pPr>
        <w:pStyle w:val="a0"/>
        <w:spacing w:after="0" w:line="600" w:lineRule="exact"/>
        <w:rPr>
          <w:rFonts w:hint="eastAsia"/>
        </w:rPr>
      </w:pPr>
      <w:r>
        <w:fldChar w:fldCharType="end"/>
      </w:r>
    </w:p>
    <w:p w:rsidR="00DA3E39" w:rsidRDefault="00DA3E39">
      <w:pPr>
        <w:pStyle w:val="a0"/>
        <w:rPr>
          <w:rFonts w:hint="eastAsia"/>
        </w:rPr>
        <w:sectPr w:rsidR="00DA3E39">
          <w:pgSz w:w="12240" w:h="15840"/>
          <w:pgMar w:top="1440" w:right="1800" w:bottom="1440" w:left="1800" w:header="720" w:footer="720" w:gutter="0"/>
          <w:cols w:space="720"/>
        </w:sectPr>
      </w:pPr>
    </w:p>
    <w:p w:rsidR="00DA3E39" w:rsidRDefault="00DA3E39" w:rsidP="00676BE9">
      <w:pPr>
        <w:spacing w:beforeLines="30" w:afterLines="100" w:line="480" w:lineRule="exact"/>
        <w:outlineLvl w:val="0"/>
        <w:rPr>
          <w:rFonts w:hint="eastAsia"/>
          <w:b/>
          <w:bCs/>
          <w:sz w:val="44"/>
        </w:rPr>
      </w:pPr>
      <w:bookmarkStart w:id="0" w:name="_Toc169692414"/>
      <w:bookmarkStart w:id="1" w:name="_Toc176339986"/>
      <w:bookmarkStart w:id="2" w:name="_Toc176665858"/>
      <w:bookmarkStart w:id="3" w:name="_Toc177273508"/>
      <w:bookmarkStart w:id="4" w:name="_Toc191353964"/>
      <w:bookmarkStart w:id="5" w:name="_Toc234827664"/>
      <w:r>
        <w:rPr>
          <w:rFonts w:hint="eastAsia"/>
          <w:b/>
          <w:bCs/>
          <w:sz w:val="44"/>
        </w:rPr>
        <w:lastRenderedPageBreak/>
        <w:t>1</w:t>
      </w:r>
      <w:r>
        <w:rPr>
          <w:rFonts w:hint="eastAsia"/>
          <w:b/>
          <w:bCs/>
          <w:sz w:val="44"/>
        </w:rPr>
        <w:t>．概述</w:t>
      </w:r>
      <w:bookmarkEnd w:id="0"/>
      <w:bookmarkEnd w:id="1"/>
      <w:bookmarkEnd w:id="2"/>
      <w:bookmarkEnd w:id="3"/>
      <w:bookmarkEnd w:id="4"/>
      <w:bookmarkEnd w:id="5"/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HD-2024</w:t>
      </w:r>
      <w:r>
        <w:rPr>
          <w:rFonts w:hint="eastAsia"/>
          <w:sz w:val="24"/>
        </w:rPr>
        <w:t>型铁</w:t>
      </w:r>
      <w:r w:rsidR="00895906">
        <w:rPr>
          <w:rFonts w:hint="eastAsia"/>
          <w:sz w:val="24"/>
        </w:rPr>
        <w:t>含量</w:t>
      </w:r>
      <w:r>
        <w:rPr>
          <w:rFonts w:hint="eastAsia"/>
          <w:sz w:val="24"/>
        </w:rPr>
        <w:t>测定仪为实验室仪器（以下简称仪器），主要用于火电厂水质中铁含量的测定；也可用于半导体器件、石油、化工、化肥、制药、纯水制备等行业。</w:t>
      </w:r>
    </w:p>
    <w:p w:rsidR="00DA3E39" w:rsidRDefault="00DA3E39" w:rsidP="00676BE9">
      <w:pPr>
        <w:spacing w:afterLines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仪器的比色计采用专利技术，精度高、抗干扰能力强。检测器件为冷光源、长寿命、免维护。显示器为点阵液晶，全中文显示，操作方便。电气部分采用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位单片机技术，功能强，贮存量大。全新的软件设计，人性化菜单结构，简便易用。</w:t>
      </w:r>
    </w:p>
    <w:p w:rsidR="00DA3E39" w:rsidRDefault="00DA3E39" w:rsidP="00676BE9">
      <w:pPr>
        <w:spacing w:beforeLines="150" w:afterLines="100" w:line="480" w:lineRule="exact"/>
        <w:outlineLvl w:val="0"/>
        <w:rPr>
          <w:rFonts w:hint="eastAsia"/>
          <w:b/>
          <w:bCs/>
          <w:sz w:val="44"/>
        </w:rPr>
      </w:pPr>
      <w:bookmarkStart w:id="6" w:name="_Toc169692415"/>
      <w:bookmarkStart w:id="7" w:name="_Toc176339987"/>
      <w:bookmarkStart w:id="8" w:name="_Toc176665859"/>
      <w:bookmarkStart w:id="9" w:name="_Toc177273509"/>
      <w:bookmarkStart w:id="10" w:name="_Toc191353965"/>
      <w:bookmarkStart w:id="11" w:name="_Toc234827665"/>
      <w:r>
        <w:rPr>
          <w:rFonts w:hint="eastAsia"/>
          <w:b/>
          <w:bCs/>
          <w:sz w:val="44"/>
        </w:rPr>
        <w:t>2</w:t>
      </w:r>
      <w:r>
        <w:rPr>
          <w:rFonts w:hint="eastAsia"/>
          <w:b/>
          <w:bCs/>
          <w:sz w:val="44"/>
        </w:rPr>
        <w:t>．原理和结构</w:t>
      </w:r>
      <w:bookmarkEnd w:id="6"/>
      <w:bookmarkEnd w:id="7"/>
      <w:bookmarkEnd w:id="8"/>
      <w:bookmarkEnd w:id="9"/>
      <w:bookmarkEnd w:id="10"/>
      <w:bookmarkEnd w:id="11"/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仪器利用光电比色原理，根据朗伯─比耳定律：当一束单色平行光通过有色溶液时，一部分光能被溶液吸收，若液层厚度保持不变，光能被吸收的程度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消光度</w:t>
      </w:r>
      <w:r>
        <w:rPr>
          <w:rFonts w:hint="eastAsia"/>
          <w:sz w:val="24"/>
        </w:rPr>
        <w:t xml:space="preserve">E) </w:t>
      </w:r>
      <w:r>
        <w:rPr>
          <w:rFonts w:hint="eastAsia"/>
          <w:sz w:val="24"/>
        </w:rPr>
        <w:t>与溶液中有色物质的浓度成正比。其数学表达式：</w:t>
      </w:r>
    </w:p>
    <w:p w:rsidR="00DA3E39" w:rsidRDefault="00DA3E39">
      <w:pPr>
        <w:pStyle w:val="a0"/>
        <w:jc w:val="center"/>
        <w:rPr>
          <w:rFonts w:hint="eastAsia"/>
        </w:rPr>
      </w:pPr>
      <w:r>
        <w:rPr>
          <w:position w:val="-24"/>
        </w:rPr>
        <w:object w:dxaOrig="3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65.75pt;height:30.75pt;mso-position-horizontal-relative:page;mso-position-vertical-relative:page" o:ole="">
            <v:imagedata r:id="rId7" o:title=""/>
          </v:shape>
          <o:OLEObject Type="Embed" ProgID="Equation.3" ShapeID="Picture 1" DrawAspect="Content" ObjectID="_1577798761" r:id="rId8"/>
        </w:object>
      </w:r>
    </w:p>
    <w:p w:rsidR="00DA3E39" w:rsidRDefault="00DA3E39" w:rsidP="00676BE9">
      <w:pPr>
        <w:spacing w:afterLines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式中：</w:t>
      </w:r>
      <w:r>
        <w:rPr>
          <w:rFonts w:hint="eastAsia"/>
          <w:sz w:val="24"/>
        </w:rPr>
        <w:t>I</w:t>
      </w:r>
      <w:r>
        <w:rPr>
          <w:rFonts w:hint="eastAsia"/>
          <w:sz w:val="24"/>
        </w:rPr>
        <w:t>。：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入射光强</w:t>
      </w:r>
    </w:p>
    <w:p w:rsidR="00DA3E39" w:rsidRDefault="00DA3E39" w:rsidP="00676BE9">
      <w:pPr>
        <w:spacing w:afterLines="5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I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:</w:t>
      </w:r>
      <w:r>
        <w:rPr>
          <w:rFonts w:hint="eastAsia"/>
          <w:sz w:val="24"/>
        </w:rPr>
        <w:t>透过光强</w:t>
      </w:r>
    </w:p>
    <w:p w:rsidR="00DA3E39" w:rsidRDefault="00DA3E39" w:rsidP="00676BE9">
      <w:pPr>
        <w:spacing w:afterLines="5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C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有色物质的浓度</w:t>
      </w:r>
    </w:p>
    <w:p w:rsidR="00DA3E39" w:rsidRDefault="00DA3E39" w:rsidP="00676BE9">
      <w:pPr>
        <w:spacing w:afterLines="5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          L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有色液层的厚度</w:t>
      </w:r>
    </w:p>
    <w:p w:rsidR="00DA3E39" w:rsidRDefault="00DA3E39" w:rsidP="00676BE9">
      <w:pPr>
        <w:spacing w:afterLines="50" w:line="480" w:lineRule="exact"/>
        <w:rPr>
          <w:sz w:val="24"/>
        </w:rPr>
      </w:pPr>
      <w:r>
        <w:rPr>
          <w:rFonts w:hint="eastAsia"/>
          <w:sz w:val="24"/>
        </w:rPr>
        <w:t xml:space="preserve">          K 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:</w:t>
      </w:r>
      <w:r>
        <w:rPr>
          <w:rFonts w:hint="eastAsia"/>
          <w:sz w:val="24"/>
        </w:rPr>
        <w:t>常数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与溶液性质</w:t>
      </w:r>
      <w:r>
        <w:rPr>
          <w:rFonts w:hint="eastAsia"/>
          <w:sz w:val="24"/>
        </w:rPr>
        <w:t>,</w:t>
      </w:r>
      <w:r>
        <w:rPr>
          <w:rFonts w:hint="eastAsia"/>
          <w:sz w:val="24"/>
        </w:rPr>
        <w:t>入射光波长等因素有关</w:t>
      </w:r>
      <w:r>
        <w:rPr>
          <w:rFonts w:hint="eastAsia"/>
          <w:sz w:val="24"/>
        </w:rPr>
        <w:t>)</w:t>
      </w:r>
    </w:p>
    <w:p w:rsidR="00DA3E39" w:rsidRDefault="00DA3E39"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</w:rPr>
        <w:t>仪器结构见图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DA3E39" w:rsidRDefault="00DA3E39">
      <w:pPr>
        <w:rPr>
          <w:rFonts w:hint="eastAsia"/>
        </w:rPr>
      </w:pPr>
      <w:r>
        <w:br w:type="page"/>
      </w:r>
    </w:p>
    <w:p w:rsidR="00DA3E39" w:rsidRDefault="00DA3E39">
      <w:pPr>
        <w:rPr>
          <w:rFonts w:hint="eastAsia"/>
          <w:sz w:val="24"/>
        </w:rPr>
      </w:pPr>
      <w:r>
        <w:rPr>
          <w:sz w:val="20"/>
          <w:lang w:val="en-US" w:eastAsia="zh-CN"/>
        </w:rPr>
        <w:pict>
          <v:group id="Group 173" o:spid="_x0000_s1028" alt="" style="position:absolute;left:0;text-align:left;margin-left:63pt;margin-top:-.5pt;width:333pt;height:226.2pt;z-index:251637760" coordsize="6660,4524">
            <v:rect id="Rectangle 29" o:spid="_x0000_s1029" style="position:absolute;left:1440;top:943;width:3240;height:831">
              <v:textbox>
                <w:txbxContent>
                  <w:p w:rsidR="00BF710E" w:rsidRDefault="00BF710E">
                    <w:pPr>
                      <w:jc w:val="center"/>
                      <w:rPr>
                        <w:rFonts w:hint="eastAsia"/>
                        <w:b/>
                        <w:bCs/>
                        <w:sz w:val="52"/>
                      </w:rPr>
                    </w:pPr>
                    <w:r>
                      <w:rPr>
                        <w:rFonts w:hint="eastAsia"/>
                        <w:b/>
                        <w:bCs/>
                        <w:sz w:val="52"/>
                      </w:rPr>
                      <w:t>主</w:t>
                    </w:r>
                    <w:r>
                      <w:rPr>
                        <w:rFonts w:hint="eastAsia"/>
                        <w:b/>
                        <w:bCs/>
                        <w:sz w:val="52"/>
                      </w:rPr>
                      <w:t xml:space="preserve">   </w:t>
                    </w:r>
                    <w:r>
                      <w:rPr>
                        <w:rFonts w:hint="eastAsia"/>
                        <w:b/>
                        <w:bCs/>
                        <w:sz w:val="52"/>
                      </w:rPr>
                      <w:t>板</w:t>
                    </w:r>
                  </w:p>
                </w:txbxContent>
              </v:textbox>
            </v:rect>
            <v:rect id="Rectangle 28" o:spid="_x0000_s1030" style="position:absolute;left:1980;width:1800;height:443">
              <v:textbox>
                <w:txbxContent>
                  <w:p w:rsidR="00BF710E" w:rsidRDefault="00BF710E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显示器</w:t>
                    </w:r>
                    <w:r>
                      <w:rPr>
                        <w:rFonts w:hint="eastAsia"/>
                        <w:sz w:val="24"/>
                      </w:rPr>
                      <w:t>/</w:t>
                    </w:r>
                    <w:r>
                      <w:rPr>
                        <w:rFonts w:hint="eastAsia"/>
                        <w:sz w:val="24"/>
                      </w:rPr>
                      <w:t>键盘</w:t>
                    </w:r>
                  </w:p>
                </w:txbxContent>
              </v:textbox>
            </v:rect>
            <v:line id="Line 30" o:spid="_x0000_s1031" style="position:absolute;flip:x" from="540,1036" to="1440,1036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2" type="#_x0000_t202" style="position:absolute;top:485;width:1440;height:443" stroked="f">
              <v:textbox>
                <w:txbxContent>
                  <w:p w:rsidR="00BF710E" w:rsidRDefault="00BF710E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串口</w:t>
                    </w:r>
                    <w:r>
                      <w:rPr>
                        <w:sz w:val="24"/>
                      </w:rPr>
                      <w:t>(</w:t>
                    </w:r>
                    <w:r>
                      <w:rPr>
                        <w:rFonts w:hint="eastAsia"/>
                        <w:sz w:val="24"/>
                      </w:rPr>
                      <w:t>选件</w:t>
                    </w:r>
                    <w:r>
                      <w:rPr>
                        <w:sz w:val="24"/>
                      </w:rPr>
                      <w:t>)</w:t>
                    </w:r>
                  </w:p>
                </w:txbxContent>
              </v:textbox>
            </v:shape>
            <v:rect id="Rectangle 32" o:spid="_x0000_s1033" style="position:absolute;top:1331;width:540;height:738">
              <v:textbox>
                <w:txbxContent>
                  <w:p w:rsidR="00BF710E" w:rsidRDefault="00BF710E">
                    <w:pPr>
                      <w:pStyle w:val="a9"/>
                      <w:rPr>
                        <w:rFonts w:ascii="Times New Roman" w:hAnsi="Times New Roman" w:hint="eastAsia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电源</w:t>
                    </w:r>
                  </w:p>
                </w:txbxContent>
              </v:textbox>
            </v:rect>
            <v:line id="Line 33" o:spid="_x0000_s1034" style="position:absolute" from="540,1625" to="1440,1625">
              <v:stroke endarrow="block"/>
            </v:line>
            <v:line id="Line 34" o:spid="_x0000_s1035" style="position:absolute" from="2880,443" to="2880,943"/>
            <v:group id="Group 123" o:spid="_x0000_s1036" alt="" style="position:absolute;left:2160;top:2366;width:2160;height:739" coordsize="2160,780">
              <v:rect id="Rectangle 38" o:spid="_x0000_s1037" style="position:absolute;width:540;height:780">
                <v:textbox>
                  <w:txbxContent>
                    <w:p w:rsidR="00BF710E" w:rsidRDefault="00BF710E">
                      <w:pPr>
                        <w:pStyle w:val="a9"/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发射</w:t>
                      </w:r>
                    </w:p>
                  </w:txbxContent>
                </v:textbox>
              </v:rect>
              <v:rect id="Rectangle 39" o:spid="_x0000_s1038" style="position:absolute;left:1620;width:540;height:780">
                <v:textbox>
                  <w:txbxContent>
                    <w:p w:rsidR="00BF710E" w:rsidRDefault="00BF710E">
                      <w:pPr>
                        <w:pStyle w:val="a9"/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hint="eastAsia"/>
                          <w:sz w:val="24"/>
                          <w:szCs w:val="24"/>
                        </w:rPr>
                        <w:t>接收</w:t>
                      </w:r>
                    </w:p>
                  </w:txbxContent>
                </v:textbox>
              </v:rect>
              <v:rect id="Rectangle 40" o:spid="_x0000_s1039" style="position:absolute;left:540;width:1080;height:780">
                <v:textbox>
                  <w:txbxContent>
                    <w:p w:rsidR="00BF710E" w:rsidRDefault="00BF710E">
                      <w:pPr>
                        <w:pStyle w:val="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比色皿</w:t>
                      </w:r>
                    </w:p>
                  </w:txbxContent>
                </v:textbox>
              </v:rect>
            </v:group>
            <v:group id="Group 124" o:spid="_x0000_s1040" alt="" style="position:absolute;left:1800;top:1773;width:360;height:1035" coordsize="360,1092">
              <v:line id="Line 45" o:spid="_x0000_s1041" style="position:absolute" from="0,0" to="0,1092"/>
              <v:line id="Line 47" o:spid="_x0000_s1042" style="position:absolute" from="0,1092" to="360,1092">
                <v:stroke endarrow="block"/>
              </v:line>
            </v:group>
            <v:group id="Group 122" o:spid="_x0000_s1043" alt="" style="position:absolute;left:4320;top:1773;width:180;height:1035" coordsize="180,1092">
              <v:line id="Line 48" o:spid="_x0000_s1044" style="position:absolute" from="0,1092" to="180,1092"/>
              <v:line id="Line 49" o:spid="_x0000_s1045" style="position:absolute;flip:y" from="180,0" to="180,1092">
                <v:stroke endarrow="block"/>
              </v:line>
            </v:group>
            <v:line id="Line 50" o:spid="_x0000_s1046" style="position:absolute" from="2880,3104" to="2880,3399"/>
            <v:rect id="Rectangle 51" o:spid="_x0000_s1047" style="position:absolute;left:5400;top:1248;width:1260;height:526">
              <v:textbox>
                <w:txbxContent>
                  <w:p w:rsidR="00BF710E" w:rsidRDefault="00BF710E">
                    <w:pPr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进样罐</w:t>
                    </w:r>
                  </w:p>
                </w:txbxContent>
              </v:textbox>
            </v:rect>
            <v:group id="Group 126" o:spid="_x0000_s1048" alt="" style="position:absolute;left:3420;top:1773;width:2700;height:1921" coordsize="2700,2028">
              <v:line id="Line 57" o:spid="_x0000_s1049" style="position:absolute" from="2700,0" to="2700,2028"/>
              <v:line id="Line 58" o:spid="_x0000_s1050" style="position:absolute;flip:x" from="0,2028" to="2700,2028"/>
              <v:line id="Line 59" o:spid="_x0000_s1051" style="position:absolute;flip:y" from="0,1404" to="0,2028">
                <v:stroke endarrow="block"/>
              </v:line>
            </v:group>
            <v:line id="Line 61" o:spid="_x0000_s1052" style="position:absolute" from="2880,3696" to="2880,4287">
              <v:stroke endarrow="block"/>
            </v:line>
            <v:shape id="Text Box 62" o:spid="_x0000_s1053" type="#_x0000_t202" style="position:absolute;left:3060;top:4081;width:900;height:443" stroked="f">
              <v:textbox>
                <w:txbxContent>
                  <w:p w:rsidR="00BF710E" w:rsidRDefault="00BF710E">
                    <w:pPr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排污</w:t>
                    </w:r>
                  </w:p>
                </w:txbxContent>
              </v:textbox>
            </v:shape>
            <v:group id="Group 125" o:spid="_x0000_s1054" alt="" style="position:absolute;left:1620;top:1773;width:1080;height:1773" coordsize="900,2028">
              <v:line id="Line 67" o:spid="_x0000_s1055" style="position:absolute" from="0,2028" to="900,2028">
                <v:stroke endarrow="block"/>
              </v:line>
              <v:line id="Line 68" o:spid="_x0000_s1056" style="position:absolute;flip:y" from="0,0" to="0,2028"/>
            </v:group>
            <v:group id="Group 121" o:spid="_x0000_s1057" alt="" style="position:absolute;left:2700;top:3400;width:360;height:296" coordsize="360,312">
              <v:group id="Group 120" o:spid="_x0000_s1058" alt="" style="position:absolute;width:360;height:312" coordsize="360,312">
                <v:line id="Line 72" o:spid="_x0000_s1059" style="position:absolute;flip:x" from="0,0" to="360,312"/>
                <v:group id="Group 119" o:spid="_x0000_s1060" alt="" style="position:absolute;width:360;height:312" coordsize="360,312">
                  <v:line id="Line 71" o:spid="_x0000_s1061" style="position:absolute" from="0,0" to="360,0"/>
                  <v:line id="Line 73" o:spid="_x0000_s1062" style="position:absolute" from="0,0" to="360,312"/>
                </v:group>
              </v:group>
              <v:line id="Line 74" o:spid="_x0000_s1063" style="position:absolute" from="0,312" to="360,312"/>
            </v:group>
          </v:group>
        </w:pict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pStyle w:val="a0"/>
        <w:rPr>
          <w:rFonts w:hint="eastAsia"/>
        </w:rPr>
      </w:pPr>
      <w:r>
        <w:rPr>
          <w:sz w:val="24"/>
          <w:lang w:val="en-US" w:eastAsia="zh-CN"/>
        </w:rPr>
        <w:pict>
          <v:shape id="Text Box 69" o:spid="_x0000_s1064" type="#_x0000_t202" style="position:absolute;left:0;text-align:left;margin-left:189pt;margin-top:10.4pt;width:45pt;height:23.4pt;z-index:251636736" stroked="f">
            <v:textbox>
              <w:txbxContent>
                <w:p w:rsidR="00BF710E" w:rsidRDefault="00BF710E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图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DA3E39" w:rsidRDefault="00DA3E39">
      <w:pPr>
        <w:pStyle w:val="a0"/>
        <w:rPr>
          <w:rFonts w:hint="eastAsia"/>
          <w:sz w:val="24"/>
        </w:rPr>
      </w:pPr>
    </w:p>
    <w:p w:rsidR="00DA3E39" w:rsidRDefault="00DA3E39">
      <w:pPr>
        <w:pStyle w:val="2"/>
        <w:spacing w:afterLines="0" w:line="480" w:lineRule="exact"/>
        <w:rPr>
          <w:rFonts w:hint="eastAsia"/>
        </w:rPr>
      </w:pPr>
      <w:r>
        <w:rPr>
          <w:rFonts w:hint="eastAsia"/>
        </w:rPr>
        <w:t>本仪器检测方法采用邻菲啰啉法，测定时将显色后的水样倒入进样罐，在比色皿内进行吸光度测量。测量数据计算后，将结果显示在屏幕上。</w:t>
      </w:r>
    </w:p>
    <w:p w:rsidR="00DA3E39" w:rsidRDefault="00DA3E39" w:rsidP="00676BE9">
      <w:pPr>
        <w:spacing w:beforeLines="150" w:afterLines="100" w:line="480" w:lineRule="exact"/>
        <w:outlineLvl w:val="0"/>
        <w:rPr>
          <w:rFonts w:hint="eastAsia"/>
          <w:b/>
          <w:bCs/>
          <w:sz w:val="44"/>
        </w:rPr>
      </w:pPr>
      <w:bookmarkStart w:id="12" w:name="_Toc169692416"/>
      <w:bookmarkStart w:id="13" w:name="_Toc176339988"/>
      <w:bookmarkStart w:id="14" w:name="_Toc176665860"/>
      <w:bookmarkStart w:id="15" w:name="_Toc177273510"/>
      <w:bookmarkStart w:id="16" w:name="_Toc191353966"/>
      <w:bookmarkStart w:id="17" w:name="_Toc234827666"/>
      <w:r>
        <w:rPr>
          <w:rFonts w:hint="eastAsia"/>
          <w:b/>
          <w:bCs/>
          <w:sz w:val="44"/>
        </w:rPr>
        <w:t>3</w:t>
      </w:r>
      <w:r>
        <w:rPr>
          <w:rFonts w:hint="eastAsia"/>
          <w:b/>
          <w:bCs/>
          <w:sz w:val="44"/>
        </w:rPr>
        <w:t>．技术参数</w:t>
      </w:r>
      <w:bookmarkEnd w:id="12"/>
      <w:bookmarkEnd w:id="13"/>
      <w:bookmarkEnd w:id="14"/>
      <w:bookmarkEnd w:id="15"/>
      <w:bookmarkEnd w:id="16"/>
      <w:bookmarkEnd w:id="17"/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测量范围：</w:t>
      </w:r>
      <w:r>
        <w:rPr>
          <w:rFonts w:hint="eastAsia"/>
          <w:sz w:val="24"/>
        </w:rPr>
        <w:t>0~200</w:t>
      </w:r>
      <w:r>
        <w:rPr>
          <w:sz w:val="24"/>
        </w:rPr>
        <w:t>µg/L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基本误差：</w:t>
      </w:r>
      <w:r>
        <w:rPr>
          <w:sz w:val="24"/>
        </w:rPr>
        <w:t>±</w:t>
      </w:r>
      <w:r>
        <w:rPr>
          <w:rFonts w:hint="eastAsia"/>
          <w:sz w:val="24"/>
        </w:rPr>
        <w:t>2%F</w:t>
      </w:r>
      <w:r>
        <w:rPr>
          <w:sz w:val="24"/>
        </w:rPr>
        <w:t>.S</w:t>
      </w:r>
      <w:r>
        <w:rPr>
          <w:rFonts w:hint="eastAsia"/>
          <w:sz w:val="24"/>
        </w:rPr>
        <w:t xml:space="preserve"> 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重复性：</w:t>
      </w:r>
      <w:r>
        <w:rPr>
          <w:rFonts w:hint="eastAsia"/>
          <w:sz w:val="24"/>
        </w:rPr>
        <w:t>1</w:t>
      </w:r>
      <w:r>
        <w:rPr>
          <w:sz w:val="24"/>
        </w:rPr>
        <w:t>.</w:t>
      </w:r>
      <w:r>
        <w:rPr>
          <w:rFonts w:hint="eastAsia"/>
          <w:sz w:val="24"/>
        </w:rPr>
        <w:t>5%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稳定性：</w:t>
      </w:r>
      <w:r>
        <w:rPr>
          <w:sz w:val="24"/>
        </w:rPr>
        <w:t>±</w:t>
      </w:r>
      <w:r>
        <w:rPr>
          <w:rFonts w:hint="eastAsia"/>
          <w:sz w:val="24"/>
        </w:rPr>
        <w:t>2%F</w:t>
      </w:r>
      <w:r>
        <w:rPr>
          <w:sz w:val="24"/>
        </w:rPr>
        <w:t>.S</w:t>
      </w:r>
      <w:r>
        <w:rPr>
          <w:rFonts w:hint="eastAsia"/>
          <w:sz w:val="24"/>
        </w:rPr>
        <w:t>/4</w:t>
      </w:r>
      <w:r>
        <w:rPr>
          <w:sz w:val="24"/>
        </w:rPr>
        <w:t>h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供电电源：</w:t>
      </w:r>
      <w:r>
        <w:rPr>
          <w:rFonts w:hint="eastAsia"/>
          <w:sz w:val="24"/>
        </w:rPr>
        <w:t>220VAC/</w:t>
      </w:r>
      <w:r>
        <w:rPr>
          <w:sz w:val="24"/>
        </w:rPr>
        <w:t>50Hz,&lt;30W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工作条件：环境温度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>~40</w:t>
      </w:r>
      <w:r>
        <w:rPr>
          <w:rFonts w:hint="eastAsia"/>
          <w:sz w:val="24"/>
        </w:rPr>
        <w:t>℃</w:t>
      </w:r>
    </w:p>
    <w:p w:rsidR="00DA3E39" w:rsidRDefault="00DA3E39">
      <w:pPr>
        <w:spacing w:line="480" w:lineRule="exact"/>
        <w:ind w:left="120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相对湿度≤</w:t>
      </w:r>
      <w:r>
        <w:rPr>
          <w:rFonts w:hint="eastAsia"/>
          <w:sz w:val="24"/>
        </w:rPr>
        <w:t>85%</w:t>
      </w:r>
    </w:p>
    <w:p w:rsidR="00DA3E39" w:rsidRDefault="00DA3E39">
      <w:pPr>
        <w:spacing w:line="480" w:lineRule="exact"/>
        <w:ind w:left="120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无强烈振动及腐蚀性气体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样品条件：水样温度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℃</w:t>
      </w:r>
      <w:r>
        <w:rPr>
          <w:rFonts w:hint="eastAsia"/>
          <w:sz w:val="24"/>
        </w:rPr>
        <w:t>~40</w:t>
      </w:r>
      <w:r>
        <w:rPr>
          <w:rFonts w:hint="eastAsia"/>
          <w:sz w:val="24"/>
        </w:rPr>
        <w:t>℃</w:t>
      </w:r>
    </w:p>
    <w:p w:rsidR="00DA3E39" w:rsidRDefault="00DA3E39">
      <w:pPr>
        <w:spacing w:line="480" w:lineRule="exact"/>
        <w:ind w:left="1200" w:firstLineChars="200" w:firstLine="480"/>
        <w:rPr>
          <w:sz w:val="24"/>
        </w:rPr>
      </w:pPr>
      <w:r>
        <w:rPr>
          <w:rFonts w:hint="eastAsia"/>
          <w:sz w:val="24"/>
        </w:rPr>
        <w:t>水样中不溶物直径≤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μ</w:t>
      </w:r>
      <w:r>
        <w:rPr>
          <w:sz w:val="24"/>
        </w:rPr>
        <w:t>m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尺寸：</w:t>
      </w:r>
      <w:r>
        <w:rPr>
          <w:rFonts w:hint="eastAsia"/>
          <w:sz w:val="24"/>
        </w:rPr>
        <w:t>233</w:t>
      </w:r>
      <w:r>
        <w:rPr>
          <w:sz w:val="24"/>
        </w:rPr>
        <w:t>×</w:t>
      </w:r>
      <w:r>
        <w:rPr>
          <w:rFonts w:hint="eastAsia"/>
          <w:sz w:val="24"/>
        </w:rPr>
        <w:t>210</w:t>
      </w:r>
      <w:r>
        <w:rPr>
          <w:sz w:val="24"/>
        </w:rPr>
        <w:t>×</w:t>
      </w:r>
      <w:r>
        <w:rPr>
          <w:rFonts w:hint="eastAsia"/>
          <w:sz w:val="24"/>
        </w:rPr>
        <w:t>305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L</w:t>
      </w:r>
      <w:r>
        <w:rPr>
          <w:sz w:val="24"/>
        </w:rPr>
        <w:t>×</w:t>
      </w:r>
      <w:r>
        <w:rPr>
          <w:rFonts w:hint="eastAsia"/>
          <w:sz w:val="24"/>
        </w:rPr>
        <w:t>H</w:t>
      </w:r>
      <w:r>
        <w:rPr>
          <w:sz w:val="24"/>
        </w:rPr>
        <w:t>×</w:t>
      </w:r>
      <w:r>
        <w:rPr>
          <w:rFonts w:hint="eastAsia"/>
          <w:sz w:val="24"/>
        </w:rPr>
        <w:t>W</w:t>
      </w:r>
      <w:r>
        <w:rPr>
          <w:rFonts w:hint="eastAsia"/>
          <w:sz w:val="24"/>
        </w:rPr>
        <w:t>）</w:t>
      </w:r>
    </w:p>
    <w:p w:rsidR="00DA3E39" w:rsidRDefault="00DA3E39" w:rsidP="00676BE9">
      <w:pPr>
        <w:spacing w:beforeLines="15" w:afterLines="15" w:line="40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重量：</w:t>
      </w:r>
      <w:r>
        <w:rPr>
          <w:rFonts w:hint="eastAsia"/>
          <w:sz w:val="24"/>
        </w:rPr>
        <w:t>5.2k</w:t>
      </w:r>
      <w:r>
        <w:rPr>
          <w:sz w:val="24"/>
        </w:rPr>
        <w:t>g</w:t>
      </w:r>
    </w:p>
    <w:p w:rsidR="00DA3E39" w:rsidRDefault="00DA3E39">
      <w:pPr>
        <w:rPr>
          <w:rFonts w:hint="eastAsia"/>
        </w:rPr>
      </w:pPr>
    </w:p>
    <w:p w:rsidR="00DA3E39" w:rsidRDefault="00DA3E39" w:rsidP="00676BE9">
      <w:pPr>
        <w:spacing w:beforeLines="150" w:afterLines="100" w:line="480" w:lineRule="exact"/>
        <w:outlineLvl w:val="0"/>
        <w:rPr>
          <w:rFonts w:hint="eastAsia"/>
          <w:b/>
          <w:bCs/>
          <w:sz w:val="44"/>
        </w:rPr>
      </w:pPr>
      <w:bookmarkStart w:id="18" w:name="_Toc169692417"/>
      <w:bookmarkStart w:id="19" w:name="_Toc176339989"/>
      <w:bookmarkStart w:id="20" w:name="_Toc176665861"/>
      <w:bookmarkStart w:id="21" w:name="_Toc177273511"/>
      <w:bookmarkStart w:id="22" w:name="_Toc191353967"/>
      <w:bookmarkStart w:id="23" w:name="_Toc234827667"/>
      <w:r>
        <w:rPr>
          <w:rFonts w:hint="eastAsia"/>
          <w:b/>
          <w:bCs/>
          <w:sz w:val="44"/>
        </w:rPr>
        <w:t>4</w:t>
      </w:r>
      <w:r>
        <w:rPr>
          <w:rFonts w:hint="eastAsia"/>
          <w:b/>
          <w:bCs/>
          <w:sz w:val="44"/>
        </w:rPr>
        <w:t>．操作</w:t>
      </w:r>
      <w:bookmarkEnd w:id="18"/>
      <w:bookmarkEnd w:id="19"/>
      <w:bookmarkEnd w:id="20"/>
      <w:bookmarkEnd w:id="21"/>
      <w:bookmarkEnd w:id="22"/>
      <w:bookmarkEnd w:id="23"/>
    </w:p>
    <w:p w:rsidR="00DA3E39" w:rsidRDefault="00DA3E39">
      <w:pPr>
        <w:rPr>
          <w:rFonts w:hint="eastAsia"/>
        </w:rPr>
      </w:pPr>
      <w:r>
        <w:rPr>
          <w:rFonts w:hint="eastAsia"/>
        </w:rPr>
        <w:lastRenderedPageBreak/>
        <w:t>4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安装</w:t>
      </w:r>
    </w:p>
    <w:p w:rsidR="00DA3E39" w:rsidRDefault="00DA3E39">
      <w:pPr>
        <w:pStyle w:val="a0"/>
        <w:spacing w:before="30" w:after="3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>分以下五个步骤：</w:t>
      </w:r>
    </w:p>
    <w:p w:rsidR="00DA3E39" w:rsidRDefault="00DA3E39">
      <w:pPr>
        <w:pStyle w:val="a0"/>
        <w:spacing w:before="30" w:after="3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>①仪器应水平放置在稳定的工作台上；</w:t>
      </w:r>
    </w:p>
    <w:p w:rsidR="00DA3E39" w:rsidRDefault="00DA3E39">
      <w:pPr>
        <w:pStyle w:val="a0"/>
        <w:spacing w:before="30" w:after="3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>②把进样罐插进图中相应位置；</w:t>
      </w:r>
    </w:p>
    <w:p w:rsidR="00DA3E39" w:rsidRDefault="00DA3E39">
      <w:pPr>
        <w:pStyle w:val="a0"/>
        <w:spacing w:before="30" w:after="3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>③将进样软管接在水罐下端的接头上；</w:t>
      </w:r>
    </w:p>
    <w:p w:rsidR="00DA3E39" w:rsidRDefault="00DA3E39">
      <w:pPr>
        <w:pStyle w:val="a0"/>
        <w:spacing w:before="30" w:after="3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>④把排污软管接在水罐侧面或下面的接头上；</w:t>
      </w:r>
    </w:p>
    <w:p w:rsidR="00DA3E39" w:rsidRDefault="00DA3E39">
      <w:pPr>
        <w:pStyle w:val="a0"/>
        <w:spacing w:before="30" w:after="30" w:line="480" w:lineRule="exact"/>
        <w:rPr>
          <w:rFonts w:hint="eastAsia"/>
          <w:sz w:val="24"/>
        </w:rPr>
      </w:pPr>
      <w:r>
        <w:rPr>
          <w:rFonts w:hint="eastAsia"/>
          <w:sz w:val="24"/>
        </w:rPr>
        <w:t>⑤仪表排污管应下垂放置，管下方置容器接水，管头不要没入水中。</w:t>
      </w:r>
    </w:p>
    <w:p w:rsidR="00DA3E39" w:rsidRDefault="00895906">
      <w:pPr>
        <w:pStyle w:val="a0"/>
        <w:spacing w:before="30" w:after="30" w:line="480" w:lineRule="exact"/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218440</wp:posOffset>
            </wp:positionV>
            <wp:extent cx="3122295" cy="1739900"/>
            <wp:effectExtent l="19050" t="0" r="1905" b="0"/>
            <wp:wrapNone/>
            <wp:docPr id="41" name="图片 116" descr="QQ截图20140916142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6" descr="QQ截图2014091614205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E39">
        <w:rPr>
          <w:rFonts w:hint="eastAsia"/>
          <w:sz w:val="24"/>
        </w:rPr>
        <w:t>应符合本说明书规定的环境条件。</w:t>
      </w:r>
    </w:p>
    <w:p w:rsidR="00DA3E39" w:rsidRDefault="00DA3E39">
      <w:pPr>
        <w:pStyle w:val="a0"/>
        <w:rPr>
          <w:rFonts w:hint="eastAsia"/>
          <w:sz w:val="24"/>
        </w:rPr>
      </w:pPr>
      <w:r>
        <w:rPr>
          <w:sz w:val="20"/>
          <w:lang w:val="en-US" w:eastAsia="zh-CN"/>
        </w:rPr>
        <w:pict>
          <v:shape id="_x0000_s1066" type="#_x0000_t202" style="position:absolute;left:0;text-align:left;margin-left:281.4pt;margin-top:128.7pt;width:63pt;height:23.4pt;z-index:251676672" filled="f" stroked="f">
            <v:textbox inset="2.53997mm,1.27mm,2.53997mm,1.27mm">
              <w:txbxContent>
                <w:p w:rsidR="00BF710E" w:rsidRDefault="00BF71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背面图</w:t>
                  </w:r>
                </w:p>
              </w:txbxContent>
            </v:textbox>
          </v:shape>
        </w:pict>
      </w:r>
      <w:r>
        <w:rPr>
          <w:sz w:val="20"/>
          <w:lang w:val="en-US" w:eastAsia="zh-CN"/>
        </w:rPr>
        <w:pict>
          <v:shape id="Text Box 220" o:spid="_x0000_s1067" type="#_x0000_t202" style="position:absolute;left:0;text-align:left;margin-left:43.8pt;margin-top:134.05pt;width:63pt;height:23.4pt;z-index:251670528" filled="f" stroked="f">
            <v:textbox>
              <w:txbxContent>
                <w:p w:rsidR="00BF710E" w:rsidRDefault="00BF71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前面图</w:t>
                  </w:r>
                </w:p>
              </w:txbxContent>
            </v:textbox>
          </v:shape>
        </w:pict>
      </w:r>
      <w:r w:rsidR="00895906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229235</wp:posOffset>
            </wp:positionV>
            <wp:extent cx="1371600" cy="1371600"/>
            <wp:effectExtent l="19050" t="0" r="0" b="0"/>
            <wp:wrapTopAndBottom/>
            <wp:docPr id="44" name="Picture 218" descr="改进型台式硅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改进型台式硅表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E39" w:rsidRDefault="00DA3E39" w:rsidP="00676BE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sz w:val="24"/>
          <w:lang w:val="en-US" w:eastAsia="zh-CN"/>
        </w:rPr>
        <w:pict>
          <v:shape id="Text Box 203" o:spid="_x0000_s1069" type="#_x0000_t202" style="position:absolute;left:0;text-align:left;margin-left:126.15pt;margin-top:22.85pt;width:231.55pt;height:30.05pt;z-index:251668480" stroked="f">
            <v:textbox>
              <w:txbxContent>
                <w:p w:rsidR="00BF710E" w:rsidRDefault="00BF710E">
                  <w:pPr>
                    <w:jc w:val="center"/>
                    <w:rPr>
                      <w:rFonts w:hint="eastAsia"/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32"/>
                    </w:rPr>
                    <w:t>图</w:t>
                  </w:r>
                  <w:r>
                    <w:rPr>
                      <w:rFonts w:hint="eastAsia"/>
                      <w:bCs/>
                      <w:sz w:val="32"/>
                    </w:rPr>
                    <w:t xml:space="preserve">2a  </w:t>
                  </w:r>
                  <w:r>
                    <w:rPr>
                      <w:rFonts w:hint="eastAsia"/>
                      <w:bCs/>
                      <w:sz w:val="32"/>
                    </w:rPr>
                    <w:t>钻石</w:t>
                  </w:r>
                  <w:r>
                    <w:rPr>
                      <w:rFonts w:hint="eastAsia"/>
                      <w:bCs/>
                      <w:sz w:val="32"/>
                    </w:rPr>
                    <w:t>1</w:t>
                  </w:r>
                  <w:r>
                    <w:rPr>
                      <w:rFonts w:hint="eastAsia"/>
                      <w:bCs/>
                      <w:sz w:val="32"/>
                    </w:rPr>
                    <w:t>式外形图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 xml:space="preserve">                                            </w:t>
      </w:r>
    </w:p>
    <w:p w:rsidR="00DA3E39" w:rsidRDefault="00895906" w:rsidP="00676BE9">
      <w:pPr>
        <w:spacing w:line="480" w:lineRule="exact"/>
        <w:ind w:firstLineChars="200" w:firstLine="560"/>
        <w:rPr>
          <w:rFonts w:hint="eastAsia"/>
          <w:sz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2599690</wp:posOffset>
            </wp:positionH>
            <wp:positionV relativeFrom="page">
              <wp:posOffset>5658485</wp:posOffset>
            </wp:positionV>
            <wp:extent cx="2533650" cy="1800225"/>
            <wp:effectExtent l="19050" t="0" r="0" b="0"/>
            <wp:wrapNone/>
            <wp:docPr id="46" name="Picture 2" descr="_3)~JB9CRJ8Z6L{J]XZ{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3)~JB9CRJ8Z6L{J]XZ{R_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sz w:val="24"/>
          <w:lang w:val="en-US" w:eastAsia="zh-CN"/>
        </w:rPr>
        <w:pict>
          <v:shape id="_x0000_s1071" type="#_x0000_t202" style="position:absolute;left:0;text-align:left;margin-left:124.35pt;margin-top:3.65pt;width:231.55pt;height:30.05pt;z-index:251678720" stroked="f">
            <v:textbox>
              <w:txbxContent>
                <w:p w:rsidR="00BF710E" w:rsidRDefault="00BF710E">
                  <w:pPr>
                    <w:jc w:val="center"/>
                    <w:rPr>
                      <w:rFonts w:hint="eastAsia"/>
                      <w:bCs/>
                      <w:sz w:val="24"/>
                    </w:rPr>
                  </w:pPr>
                  <w:r>
                    <w:rPr>
                      <w:rFonts w:hint="eastAsia"/>
                      <w:bCs/>
                      <w:sz w:val="32"/>
                    </w:rPr>
                    <w:t>图</w:t>
                  </w:r>
                  <w:r>
                    <w:rPr>
                      <w:rFonts w:hint="eastAsia"/>
                      <w:bCs/>
                      <w:sz w:val="32"/>
                    </w:rPr>
                    <w:t xml:space="preserve">2b  </w:t>
                  </w:r>
                  <w:r>
                    <w:rPr>
                      <w:rFonts w:hint="eastAsia"/>
                      <w:bCs/>
                      <w:sz w:val="32"/>
                    </w:rPr>
                    <w:t>钻石</w:t>
                  </w:r>
                  <w:r>
                    <w:rPr>
                      <w:rFonts w:hint="eastAsia"/>
                      <w:bCs/>
                      <w:sz w:val="32"/>
                    </w:rPr>
                    <w:t>2</w:t>
                  </w:r>
                  <w:r>
                    <w:rPr>
                      <w:rFonts w:hint="eastAsia"/>
                      <w:bCs/>
                      <w:sz w:val="32"/>
                    </w:rPr>
                    <w:t>式外形图</w:t>
                  </w:r>
                </w:p>
              </w:txbxContent>
            </v:textbox>
          </v:shape>
        </w:pic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仪器右侧的溢流及排污管应下垂放置，管下方置容器接水。注意：为保证排污顺畅，不可将管头插入水中。仪器后面有电源插座和开关。</w:t>
      </w:r>
      <w:r>
        <w:rPr>
          <w:rFonts w:hint="eastAsia"/>
          <w:sz w:val="24"/>
        </w:rPr>
        <w:t xml:space="preserve"> 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仪器后面有电源插座和开关。将</w:t>
      </w:r>
      <w:r>
        <w:rPr>
          <w:rFonts w:hint="eastAsia"/>
          <w:sz w:val="24"/>
        </w:rPr>
        <w:t>220VAC</w:t>
      </w:r>
      <w:r>
        <w:rPr>
          <w:rFonts w:hint="eastAsia"/>
          <w:sz w:val="24"/>
        </w:rPr>
        <w:t>电源线插好，打开电源，预热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分钟仪器即可工作。</w:t>
      </w:r>
    </w:p>
    <w:p w:rsidR="00DA3E39" w:rsidRDefault="00DA3E39">
      <w:pPr>
        <w:spacing w:line="480" w:lineRule="exact"/>
        <w:rPr>
          <w:rFonts w:hint="eastAsia"/>
        </w:rPr>
      </w:pPr>
      <w:r>
        <w:t>4.2</w:t>
      </w:r>
      <w:r>
        <w:rPr>
          <w:rFonts w:hint="eastAsia"/>
        </w:rPr>
        <w:t xml:space="preserve"> </w:t>
      </w:r>
      <w:r>
        <w:rPr>
          <w:rFonts w:hint="eastAsia"/>
        </w:rPr>
        <w:t>水样的显色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被测水样测定前，必须加入显色试剂使之显色，试剂的配制和水样的显色见附录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。</w:t>
      </w:r>
    </w:p>
    <w:p w:rsidR="00DA3E39" w:rsidRDefault="00DA3E39">
      <w:pPr>
        <w:pStyle w:val="a0"/>
        <w:spacing w:after="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被测铁样品有：全铁、二价铁和三价铁，不同测量对象的显色方法略有不同。</w:t>
      </w:r>
    </w:p>
    <w:p w:rsidR="00DA3E39" w:rsidRDefault="00DA3E39" w:rsidP="00676BE9">
      <w:pPr>
        <w:spacing w:beforeLines="50" w:afterLines="50"/>
        <w:rPr>
          <w:rFonts w:hint="eastAsia"/>
          <w:b/>
          <w:bCs/>
          <w:sz w:val="30"/>
        </w:rPr>
      </w:pPr>
      <w:r>
        <w:rPr>
          <w:b/>
          <w:bCs/>
        </w:rPr>
        <w:t>4.3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操作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打开仪器电源开关，仪器首先进行自检，几秒后自动进入测量状态。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此时，若注入显色后的水样即可进行测量。但为了获得较高精度，通常需预热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分钟，然后注入高纯水清洗管路和比色皿二到三次，用被测水样清洗一次。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注水后首先会看到溢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流管中有水流出，几秒后，按住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键约</w:t>
      </w:r>
      <w:r>
        <w:rPr>
          <w:rFonts w:hint="eastAsia"/>
          <w:sz w:val="24"/>
        </w:rPr>
        <w:t>1S</w:t>
      </w:r>
      <w:r>
        <w:rPr>
          <w:rFonts w:hint="eastAsia"/>
          <w:sz w:val="24"/>
        </w:rPr>
        <w:t>，排污阀打开，比色皿中的水经排污管排出。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清洗后，注入显色后的水样，待显示值稳定后读取，若按“</w:t>
      </w:r>
      <w:r>
        <w:rPr>
          <w:sz w:val="24"/>
        </w:rPr>
        <w:t>◄</w:t>
      </w:r>
      <w:r>
        <w:rPr>
          <w:rFonts w:hint="eastAsia"/>
          <w:sz w:val="24"/>
        </w:rPr>
        <w:t>”键，则存贮当前数值。在“历史记录”中可看到此值。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每次测量后应使用高纯水清洗管路和比色皿，若短期内（三天）还将使用仪器，则不必按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键，使比色皿内充满水，若长期存放（三天以上），或搬动仪器，则应按住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</w:t>
      </w:r>
      <w:r>
        <w:rPr>
          <w:rFonts w:hint="eastAsia"/>
          <w:sz w:val="24"/>
        </w:rPr>
        <w:t>1S</w:t>
      </w:r>
      <w:r>
        <w:rPr>
          <w:rFonts w:hint="eastAsia"/>
          <w:sz w:val="24"/>
        </w:rPr>
        <w:t>左右，排净比色皿里的水。</w:t>
      </w:r>
    </w:p>
    <w:p w:rsidR="00DA3E39" w:rsidRDefault="00DA3E39">
      <w:pPr>
        <w:pStyle w:val="a9"/>
        <w:spacing w:line="480" w:lineRule="exact"/>
        <w:ind w:firstLineChars="200" w:firstLine="482"/>
        <w:rPr>
          <w:rFonts w:hAnsi="宋体" w:hint="eastAsia"/>
          <w:b/>
          <w:sz w:val="24"/>
          <w:szCs w:val="24"/>
          <w:u w:val="single"/>
        </w:rPr>
      </w:pPr>
      <w:r>
        <w:rPr>
          <w:rFonts w:hAnsi="宋体" w:hint="eastAsia"/>
          <w:b/>
          <w:sz w:val="24"/>
          <w:szCs w:val="24"/>
          <w:u w:val="single"/>
        </w:rPr>
        <w:t>当仪表测量误差增大，或出现漂移时，应及时用高纯水冲洗比色皿，冲洗时应保证比色皿中充满高纯水并且充分溢流，溢流停止5秒钟后，按上键，显示屏上会出现“正在排污”字样，字样消失后即可进行测量，如果测量结果不理想，请按上述方法再操作一次。</w:t>
      </w:r>
    </w:p>
    <w:p w:rsidR="00DA3E39" w:rsidRDefault="00DA3E39">
      <w:pPr>
        <w:spacing w:line="480" w:lineRule="exact"/>
        <w:rPr>
          <w:rFonts w:hint="eastAsia"/>
        </w:rPr>
      </w:pPr>
      <w:r>
        <w:t>4.4</w:t>
      </w:r>
      <w:r>
        <w:rPr>
          <w:rFonts w:hint="eastAsia"/>
        </w:rPr>
        <w:t xml:space="preserve"> </w:t>
      </w:r>
      <w:r>
        <w:rPr>
          <w:rFonts w:hint="eastAsia"/>
        </w:rPr>
        <w:t>屏幕显示和菜单操作方法</w:t>
      </w:r>
    </w:p>
    <w:p w:rsidR="00DA3E39" w:rsidRDefault="00DA3E39">
      <w:pPr>
        <w:rPr>
          <w:rFonts w:hint="eastAsia"/>
        </w:rPr>
      </w:pPr>
      <w:r>
        <w:rPr>
          <w:sz w:val="20"/>
          <w:lang w:val="en-US" w:eastAsia="zh-CN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AutoShape 84" o:spid="_x0000_s1072" type="#_x0000_t42" style="position:absolute;left:0;text-align:left;margin-left:333pt;margin-top:8.85pt;width:1in;height:46.8pt;z-index:251644928" adj="-33975,26538,-21120,,,,-40725,31725">
            <v:textbox>
              <w:txbxContent>
                <w:p w:rsidR="00BF710E" w:rsidRDefault="00BF71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主显示</w:t>
                  </w:r>
                </w:p>
              </w:txbxContent>
            </v:textbox>
          </v:shape>
        </w:pic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t>4.4.1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屏幕显示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在测量状态时，显示内容如下：</w:t>
      </w:r>
    </w:p>
    <w:p w:rsidR="00DA3E39" w:rsidRDefault="00DA3E39">
      <w:pPr>
        <w:rPr>
          <w:rFonts w:hint="eastAsia"/>
          <w:sz w:val="24"/>
        </w:rPr>
      </w:pPr>
      <w:r>
        <w:rPr>
          <w:sz w:val="20"/>
          <w:lang w:val="en-US" w:eastAsia="zh-CN"/>
        </w:rPr>
        <w:pict>
          <v:rect id="Rectangle 77" o:spid="_x0000_s1073" style="position:absolute;left:0;text-align:left;margin-left:81pt;margin-top:3.6pt;width:3in;height:129.6pt;z-index:251638784">
            <v:textbox>
              <w:txbxContent>
                <w:p w:rsidR="00BF710E" w:rsidRDefault="00BF710E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  <w:r>
        <w:rPr>
          <w:sz w:val="20"/>
          <w:lang w:val="en-US" w:eastAsia="zh-CN"/>
        </w:rPr>
        <w:pict>
          <v:shape id="Text Box 83" o:spid="_x0000_s1074" type="#_x0000_t202" style="position:absolute;left:0;text-align:left;margin-left:-1in;margin-top:1.8pt;width:81pt;height:46.8pt;z-index:251643904" stroked="f">
            <v:textbox>
              <w:txbxContent>
                <w:p w:rsidR="00BF710E" w:rsidRDefault="00BF710E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>
        <w:rPr>
          <w:sz w:val="20"/>
          <w:lang w:val="en-US" w:eastAsia="zh-CN"/>
        </w:rPr>
        <w:pict>
          <v:shape id="AutoShape 90" o:spid="_x0000_s1075" type="#_x0000_t42" style="position:absolute;left:0;text-align:left;margin-left:342pt;margin-top:3pt;width:116.25pt;height:48pt;z-index:251645952" adj="-13517,,-7962,,-1115,,-13517,24300">
            <v:textbox>
              <w:txbxContent>
                <w:p w:rsidR="00BF710E" w:rsidRDefault="00BF710E">
                  <w:r>
                    <w:rPr>
                      <w:rFonts w:hint="eastAsia"/>
                    </w:rPr>
                    <w:t>测量信号</w:t>
                  </w:r>
                  <w:r>
                    <w:t>mv</w:t>
                  </w:r>
                  <w:r>
                    <w:rPr>
                      <w:rFonts w:hint="eastAsia"/>
                    </w:rPr>
                    <w:t>值</w:t>
                  </w:r>
                </w:p>
              </w:txbxContent>
            </v:textbox>
          </v:shape>
        </w:pict>
      </w:r>
      <w:r>
        <w:rPr>
          <w:sz w:val="20"/>
          <w:lang w:val="en-US" w:eastAsia="zh-CN"/>
        </w:rPr>
        <w:pict>
          <v:shape id="Text Box 78" o:spid="_x0000_s1076" type="#_x0000_t202" style="position:absolute;left:0;text-align:left;margin-left:117pt;margin-top:4.95pt;width:162pt;height:50.45pt;z-index:251639808" stroked="f">
            <v:textbox>
              <w:txbxContent>
                <w:p w:rsidR="00BF710E" w:rsidRDefault="00BF710E">
                  <w:pPr>
                    <w:jc w:val="center"/>
                    <w:rPr>
                      <w:sz w:val="72"/>
                    </w:rPr>
                  </w:pPr>
                  <w:r>
                    <w:rPr>
                      <w:rFonts w:hint="eastAsia"/>
                      <w:sz w:val="72"/>
                    </w:rPr>
                    <w:t>23</w:t>
                  </w:r>
                  <w:r>
                    <w:rPr>
                      <w:sz w:val="72"/>
                    </w:rPr>
                    <w:t>.</w:t>
                  </w:r>
                  <w:r>
                    <w:rPr>
                      <w:rFonts w:hint="eastAsia"/>
                      <w:sz w:val="72"/>
                    </w:rPr>
                    <w:t>3</w:t>
                  </w:r>
                  <w:r>
                    <w:rPr>
                      <w:sz w:val="72"/>
                    </w:rPr>
                    <w:t>µg/L</w:t>
                  </w:r>
                </w:p>
              </w:txbxContent>
            </v:textbox>
          </v:shape>
        </w:pict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  <w:r>
        <w:rPr>
          <w:sz w:val="20"/>
          <w:lang w:val="en-US" w:eastAsia="zh-CN"/>
        </w:rPr>
        <w:pict>
          <v:shape id="Text Box 82" o:spid="_x0000_s1077" type="#_x0000_t202" style="position:absolute;left:0;text-align:left;margin-left:234pt;margin-top:9.85pt;width:63pt;height:23.4pt;z-index:251642880" stroked="f">
            <v:textbox>
              <w:txbxContent>
                <w:p w:rsidR="00BF710E" w:rsidRDefault="00BF710E">
                  <w:r>
                    <w:rPr>
                      <w:rFonts w:hint="eastAsia"/>
                    </w:rPr>
                    <w:t>16</w:t>
                  </w:r>
                  <w:r>
                    <w:t>82mv</w:t>
                  </w:r>
                </w:p>
              </w:txbxContent>
            </v:textbox>
          </v:shape>
        </w:pict>
      </w:r>
    </w:p>
    <w:p w:rsidR="00DA3E39" w:rsidRDefault="00DA3E39">
      <w:pPr>
        <w:rPr>
          <w:rFonts w:hint="eastAsia"/>
          <w:sz w:val="24"/>
        </w:rPr>
      </w:pPr>
      <w:r>
        <w:rPr>
          <w:sz w:val="20"/>
          <w:lang w:val="en-US" w:eastAsia="zh-CN"/>
        </w:rPr>
        <w:pict>
          <v:group id="Group 201" o:spid="_x0000_s1078" alt="" style="position:absolute;left:0;text-align:left;margin-left:279pt;margin-top:10.55pt;width:153pt;height:39pt;z-index:251667456" coordsize="3060,780">
            <v:line id="Line 198" o:spid="_x0000_s1079" style="position:absolute;flip:y" from="0,240" to="540,780"/>
            <v:line id="Line 199" o:spid="_x0000_s1080" style="position:absolute" from="555,237" to="1260,237"/>
            <v:shape id="Text Box 200" o:spid="_x0000_s1081" type="#_x0000_t202" style="position:absolute;left:1260;width:1800;height:624" stroked="f">
              <v:textbox>
                <w:txbxContent>
                  <w:p w:rsidR="00BF710E" w:rsidRDefault="00BF710E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时间、日期</w:t>
                    </w:r>
                  </w:p>
                </w:txbxContent>
              </v:textbox>
            </v:shape>
          </v:group>
        </w:pict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  <w:r>
        <w:rPr>
          <w:sz w:val="20"/>
          <w:lang w:val="en-US" w:eastAsia="zh-CN"/>
        </w:rPr>
        <w:pict>
          <v:shape id="Text Box 172" o:spid="_x0000_s1082" type="#_x0000_t202" style="position:absolute;left:0;text-align:left;margin-left:225pt;margin-top:6.6pt;width:1in;height:39pt;z-index:251657216" stroked="f">
            <v:textbox>
              <w:txbxContent>
                <w:p w:rsidR="00BF710E" w:rsidRDefault="00BF710E">
                  <w:pPr>
                    <w:rPr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07"/>
                      <w:attr w:name="Month" w:val="8"/>
                      <w:attr w:name="Day" w:val="9"/>
                      <w:attr w:name="IsLunarDate" w:val="False"/>
                      <w:attr w:name="IsROCDate" w:val="False"/>
                    </w:smartTagPr>
                    <w:r>
                      <w:rPr>
                        <w:sz w:val="24"/>
                      </w:rPr>
                      <w:t>0</w:t>
                    </w:r>
                    <w:r>
                      <w:rPr>
                        <w:rFonts w:hint="eastAsia"/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rFonts w:hint="eastAsia"/>
                        <w:sz w:val="24"/>
                      </w:rPr>
                      <w:t>08</w:t>
                    </w:r>
                    <w:r>
                      <w:rPr>
                        <w:sz w:val="24"/>
                      </w:rPr>
                      <w:t>/0</w:t>
                    </w:r>
                    <w:r>
                      <w:rPr>
                        <w:rFonts w:hint="eastAsia"/>
                        <w:sz w:val="24"/>
                      </w:rPr>
                      <w:t>9</w:t>
                    </w:r>
                  </w:smartTag>
                </w:p>
                <w:p w:rsidR="00BF710E" w:rsidRDefault="00BF710E">
                  <w:r>
                    <w:rPr>
                      <w:sz w:val="24"/>
                    </w:rPr>
                    <w:t>13:11:30</w:t>
                  </w:r>
                </w:p>
              </w:txbxContent>
            </v:textbox>
          </v:shape>
        </w:pict>
      </w:r>
    </w:p>
    <w:p w:rsidR="00DA3E39" w:rsidRDefault="00DA3E39">
      <w:pPr>
        <w:pStyle w:val="a0"/>
        <w:rPr>
          <w:rFonts w:hint="eastAsia"/>
        </w:rPr>
      </w:pPr>
      <w:r>
        <w:rPr>
          <w:sz w:val="20"/>
          <w:lang w:val="en-US" w:eastAsia="zh-CN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AutoShape 92" o:spid="_x0000_s1083" type="#_x0000_t41" style="position:absolute;left:0;text-align:left;margin-left:-18pt;margin-top:7.9pt;width:45pt;height:23.4pt;z-index:251646976" adj="57000,8031,20850,8308,54340,3923,57000,8031">
            <v:textbox>
              <w:txbxContent>
                <w:p w:rsidR="00BF710E" w:rsidRDefault="00BF710E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状态</w:t>
                  </w:r>
                </w:p>
              </w:txbxContent>
            </v:textbox>
          </v:shape>
        </w:pict>
      </w:r>
      <w:r>
        <w:rPr>
          <w:sz w:val="20"/>
          <w:lang w:val="en-US" w:eastAsia="zh-CN"/>
        </w:rPr>
        <w:pict>
          <v:shape id="Text Box 80" o:spid="_x0000_s1084" type="#_x0000_t202" style="position:absolute;left:0;text-align:left;margin-left:171pt;margin-top:8.55pt;width:45pt;height:23.4pt;z-index:251641856" stroked="f">
            <v:textbox>
              <w:txbxContent>
                <w:p w:rsidR="00BF710E" w:rsidRDefault="00BF710E">
                  <w:pPr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周四</w:t>
                  </w:r>
                </w:p>
              </w:txbxContent>
            </v:textbox>
          </v:shape>
        </w:pict>
      </w:r>
      <w:r>
        <w:rPr>
          <w:sz w:val="20"/>
          <w:lang w:val="en-US" w:eastAsia="zh-CN"/>
        </w:rPr>
        <w:pict>
          <v:shape id="Text Box 79" o:spid="_x0000_s1085" type="#_x0000_t202" style="position:absolute;left:0;text-align:left;margin-left:99pt;margin-top:8.55pt;width:54pt;height:23.4pt;z-index:251640832" stroked="f">
            <v:textbox>
              <w:txbxContent>
                <w:p w:rsidR="00BF710E" w:rsidRDefault="00BF710E">
                  <w:r>
                    <w:rPr>
                      <w:rFonts w:hint="eastAsia"/>
                    </w:rPr>
                    <w:t>测量</w:t>
                  </w:r>
                </w:p>
              </w:txbxContent>
            </v:textbox>
          </v:shape>
        </w:pict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  <w:r>
        <w:rPr>
          <w:sz w:val="24"/>
          <w:lang w:val="en-US" w:eastAsia="zh-CN"/>
        </w:rPr>
        <w:pict>
          <v:shape id="Text Box 93" o:spid="_x0000_s1086" type="#_x0000_t202" style="position:absolute;left:0;text-align:left;margin-left:121.5pt;margin-top:4.45pt;width:162pt;height:24.9pt;z-index:251648000" stroked="f">
            <v:textbox>
              <w:txbxContent>
                <w:p w:rsidR="00BF710E" w:rsidRDefault="00BF710E">
                  <w:pPr>
                    <w:jc w:val="center"/>
                    <w:rPr>
                      <w:rFonts w:hint="eastAsia"/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图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 xml:space="preserve">3 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测量状态显示内容</w:t>
                  </w:r>
                </w:p>
              </w:txbxContent>
            </v:textbox>
          </v:shape>
        </w:pict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tabs>
          <w:tab w:val="left" w:pos="2880"/>
        </w:tabs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醒目的大字是测量值，左下角是仪器状态指示，右下角为时间、日期，右中部为仪器测量的信号电压值，在测量状态时，按“</w:t>
      </w:r>
      <w:r>
        <w:rPr>
          <w:sz w:val="24"/>
        </w:rPr>
        <w:t>►</w:t>
      </w:r>
      <w:r>
        <w:rPr>
          <w:rFonts w:hint="eastAsia"/>
          <w:sz w:val="24"/>
        </w:rPr>
        <w:t>”键可显示或取消显示该值。</w:t>
      </w:r>
    </w:p>
    <w:p w:rsidR="00DA3E39" w:rsidRDefault="00DA3E39">
      <w:pPr>
        <w:spacing w:line="480" w:lineRule="exact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t>4.4.2</w:t>
        </w:r>
      </w:smartTag>
      <w:r>
        <w:rPr>
          <w:rFonts w:hint="eastAsia"/>
        </w:rPr>
        <w:t xml:space="preserve"> </w:t>
      </w:r>
      <w:r>
        <w:rPr>
          <w:rFonts w:hint="eastAsia"/>
        </w:rPr>
        <w:t>键盘操作和菜单选择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键盘上共有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个键，上（</w:t>
      </w:r>
      <w:r>
        <w:rPr>
          <w:sz w:val="24"/>
        </w:rPr>
        <w:t>▲</w:t>
      </w:r>
      <w:r>
        <w:rPr>
          <w:rFonts w:hint="eastAsia"/>
          <w:sz w:val="24"/>
        </w:rPr>
        <w:t>）、下（</w:t>
      </w:r>
      <w:r>
        <w:rPr>
          <w:sz w:val="24"/>
        </w:rPr>
        <w:t>▼</w:t>
      </w:r>
      <w:r>
        <w:rPr>
          <w:rFonts w:hint="eastAsia"/>
          <w:sz w:val="24"/>
        </w:rPr>
        <w:t>）、左（</w:t>
      </w:r>
      <w:r>
        <w:rPr>
          <w:sz w:val="24"/>
        </w:rPr>
        <w:t>◄</w:t>
      </w:r>
      <w:r>
        <w:rPr>
          <w:rFonts w:hint="eastAsia"/>
          <w:sz w:val="24"/>
        </w:rPr>
        <w:t>）、右（</w:t>
      </w:r>
      <w:r>
        <w:rPr>
          <w:sz w:val="24"/>
        </w:rPr>
        <w:t>►</w:t>
      </w:r>
      <w:r>
        <w:rPr>
          <w:rFonts w:hint="eastAsia"/>
          <w:sz w:val="24"/>
        </w:rPr>
        <w:t>）、</w:t>
      </w:r>
      <w:r>
        <w:rPr>
          <w:rFonts w:hint="eastAsia"/>
          <w:b/>
          <w:sz w:val="24"/>
        </w:rPr>
        <w:t>退出</w:t>
      </w:r>
      <w:r>
        <w:rPr>
          <w:rFonts w:hint="eastAsia"/>
          <w:sz w:val="24"/>
        </w:rPr>
        <w:t>、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及二个显示屏亮度调节键。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在测量状态时，按</w:t>
      </w:r>
      <w:r>
        <w:rPr>
          <w:rFonts w:hint="eastAsia"/>
          <w:b/>
          <w:sz w:val="24"/>
        </w:rPr>
        <w:t>退出</w:t>
      </w:r>
      <w:r>
        <w:rPr>
          <w:rFonts w:hint="eastAsia"/>
          <w:sz w:val="24"/>
        </w:rPr>
        <w:t>键，则退出测量状态，进入主菜单（见图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）。</w:t>
      </w:r>
    </w:p>
    <w:p w:rsidR="00DA3E39" w:rsidRDefault="00DA3E39">
      <w:pPr>
        <w:rPr>
          <w:rFonts w:hint="eastAsia"/>
          <w:sz w:val="24"/>
        </w:rPr>
      </w:pPr>
      <w:r>
        <w:rPr>
          <w:sz w:val="20"/>
          <w:lang w:val="en-US" w:eastAsia="zh-CN"/>
        </w:rPr>
        <w:pict>
          <v:group id="Group 197" o:spid="_x0000_s1087" alt="" style="position:absolute;left:0;text-align:left;margin-left:99pt;margin-top:6.05pt;width:234pt;height:101.9pt;z-index:251649024" coordsize="4680,2808">
            <v:rect id="Rectangle 95" o:spid="_x0000_s1088" style="position:absolute;width:4680;height:2808">
              <v:textbox>
                <w:txbxContent>
                  <w:p w:rsidR="00BF710E" w:rsidRDefault="00BF710E" w:rsidP="00676BE9">
                    <w:pPr>
                      <w:spacing w:beforeLines="50" w:afterLines="100"/>
                      <w:ind w:firstLineChars="100" w:firstLine="24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①标定</w:t>
                    </w:r>
                    <w:r>
                      <w:rPr>
                        <w:rFonts w:hint="eastAsia"/>
                        <w:sz w:val="24"/>
                      </w:rPr>
                      <w:t xml:space="preserve">             </w:t>
                    </w:r>
                    <w:r>
                      <w:rPr>
                        <w:rFonts w:hint="eastAsia"/>
                        <w:sz w:val="24"/>
                        <w:bdr w:val="single" w:sz="4" w:space="0" w:color="auto"/>
                        <w:shd w:val="pct10" w:color="auto" w:fill="FFFFFF"/>
                      </w:rPr>
                      <w:t>④时间修改</w:t>
                    </w:r>
                  </w:p>
                  <w:p w:rsidR="00BF710E" w:rsidRDefault="00BF710E" w:rsidP="00676BE9">
                    <w:pPr>
                      <w:spacing w:beforeLines="50" w:afterLines="100"/>
                      <w:ind w:firstLineChars="100" w:firstLine="24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②记事本</w:t>
                    </w:r>
                    <w:r>
                      <w:rPr>
                        <w:rFonts w:hint="eastAsia"/>
                        <w:sz w:val="24"/>
                      </w:rPr>
                      <w:t xml:space="preserve">           </w:t>
                    </w:r>
                    <w:r>
                      <w:rPr>
                        <w:rFonts w:hint="eastAsia"/>
                        <w:sz w:val="24"/>
                      </w:rPr>
                      <w:t>⑤历史记录</w:t>
                    </w:r>
                  </w:p>
                  <w:p w:rsidR="00BF710E" w:rsidRDefault="00BF710E" w:rsidP="00676BE9">
                    <w:pPr>
                      <w:spacing w:beforeLines="50" w:afterLines="100"/>
                      <w:ind w:firstLineChars="100" w:firstLine="24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③维护</w:t>
                    </w:r>
                  </w:p>
                </w:txbxContent>
              </v:textbox>
            </v:rect>
            <v:shape id="Text Box 96" o:spid="_x0000_s1089" type="#_x0000_t202" style="position:absolute;left:2520;top:1816;width:1807;height:463" stroked="f">
              <v:textbox>
                <w:txbxContent>
                  <w:p w:rsidR="00BF710E" w:rsidRDefault="00BF710E">
                    <w:pPr>
                      <w:rPr>
                        <w:rFonts w:hint="eastAsia"/>
                        <w:b/>
                      </w:rPr>
                    </w:pPr>
                    <w:r>
                      <w:rPr>
                        <w:rFonts w:hint="eastAsia"/>
                        <w:b/>
                        <w:sz w:val="24"/>
                      </w:rPr>
                      <w:t>V2007-C3.5</w:t>
                    </w:r>
                  </w:p>
                </w:txbxContent>
              </v:textbox>
            </v:shape>
          </v:group>
        </w:pict>
      </w:r>
    </w:p>
    <w:p w:rsidR="00DA3E39" w:rsidRDefault="00DA3E39">
      <w:pPr>
        <w:rPr>
          <w:rFonts w:hint="eastAsia"/>
          <w:sz w:val="24"/>
        </w:rPr>
      </w:pPr>
      <w:r>
        <w:rPr>
          <w:rFonts w:hint="eastAsia"/>
          <w:sz w:val="24"/>
        </w:rPr>
        <w:tab/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rPr>
          <w:rFonts w:hint="eastAsia"/>
          <w:sz w:val="24"/>
        </w:rPr>
      </w:pPr>
      <w:r>
        <w:rPr>
          <w:sz w:val="24"/>
          <w:lang w:val="en-US" w:eastAsia="zh-CN"/>
        </w:rPr>
        <w:pict>
          <v:shape id="Text Box 97" o:spid="_x0000_s1090" type="#_x0000_t202" style="position:absolute;left:0;text-align:left;margin-left:165pt;margin-top:10.85pt;width:90pt;height:23.4pt;z-index:251650048" stroked="f">
            <v:textbox>
              <w:txbxContent>
                <w:p w:rsidR="00BF710E" w:rsidRDefault="00BF710E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图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4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主菜单</w:t>
                  </w:r>
                </w:p>
              </w:txbxContent>
            </v:textbox>
          </v:shape>
        </w:pict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pStyle w:val="ab"/>
        <w:spacing w:line="48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用上、下键移动光标，或修改数值后，按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键即确认该项操作，按</w:t>
      </w:r>
      <w:r>
        <w:rPr>
          <w:rFonts w:hint="eastAsia"/>
          <w:b/>
          <w:sz w:val="24"/>
        </w:rPr>
        <w:t>退出</w:t>
      </w:r>
      <w:r>
        <w:rPr>
          <w:rFonts w:hint="eastAsia"/>
          <w:sz w:val="24"/>
        </w:rPr>
        <w:t>键则逐级退出，直至测量状态。面板右侧是两个屏幕亮度调节键，按位于上部的键可以增强亮度，按下部的键可以降低亮度。</w:t>
      </w:r>
    </w:p>
    <w:p w:rsidR="00DA3E39" w:rsidRDefault="00DA3E39">
      <w:pPr>
        <w:spacing w:line="480" w:lineRule="exact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t>4.4.2</w:t>
        </w:r>
      </w:smartTag>
      <w:r>
        <w:t>.1</w:t>
      </w:r>
      <w:r>
        <w:rPr>
          <w:rFonts w:hint="eastAsia"/>
        </w:rPr>
        <w:t xml:space="preserve"> </w:t>
      </w:r>
      <w:r>
        <w:rPr>
          <w:rFonts w:hint="eastAsia"/>
          <w:bdr w:val="single" w:sz="4" w:space="0" w:color="auto"/>
          <w:shd w:val="pct10" w:color="auto" w:fill="FFFFFF"/>
        </w:rPr>
        <w:t>时间修改</w:t>
      </w:r>
    </w:p>
    <w:p w:rsidR="00DA3E39" w:rsidRDefault="00DA3E39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出厂时，已对仪器时钟进行了设置，若不准确，可以在此重新设置，操作方法如下：</w:t>
      </w:r>
    </w:p>
    <w:p w:rsidR="00DA3E39" w:rsidRDefault="00DA3E39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按</w:t>
      </w:r>
      <w:r>
        <w:rPr>
          <w:sz w:val="24"/>
        </w:rPr>
        <w:t>▲</w:t>
      </w:r>
      <w:r>
        <w:rPr>
          <w:rFonts w:hint="eastAsia"/>
          <w:sz w:val="24"/>
        </w:rPr>
        <w:t>或</w:t>
      </w:r>
      <w:r>
        <w:rPr>
          <w:sz w:val="24"/>
        </w:rPr>
        <w:t>▼</w:t>
      </w:r>
      <w:r>
        <w:rPr>
          <w:rFonts w:hint="eastAsia"/>
          <w:sz w:val="24"/>
        </w:rPr>
        <w:t>键使光标移到需修改的内容，“确认”后，按</w:t>
      </w:r>
      <w:r>
        <w:rPr>
          <w:sz w:val="24"/>
        </w:rPr>
        <w:t>▲</w:t>
      </w:r>
      <w:r>
        <w:rPr>
          <w:rFonts w:hint="eastAsia"/>
          <w:sz w:val="24"/>
        </w:rPr>
        <w:t>或</w:t>
      </w:r>
      <w:r>
        <w:rPr>
          <w:sz w:val="24"/>
        </w:rPr>
        <w:t>▼</w:t>
      </w:r>
      <w:r>
        <w:rPr>
          <w:rFonts w:hint="eastAsia"/>
          <w:sz w:val="24"/>
        </w:rPr>
        <w:t>键修改数值，全部修改完毕后，按</w:t>
      </w:r>
      <w:r>
        <w:rPr>
          <w:rFonts w:hint="eastAsia"/>
          <w:b/>
          <w:sz w:val="24"/>
        </w:rPr>
        <w:t>退出</w:t>
      </w:r>
      <w:r>
        <w:rPr>
          <w:rFonts w:hint="eastAsia"/>
          <w:sz w:val="24"/>
        </w:rPr>
        <w:t>键即可。</w:t>
      </w:r>
    </w:p>
    <w:p w:rsidR="00DA3E39" w:rsidRDefault="00DA3E39">
      <w:pPr>
        <w:spacing w:line="460" w:lineRule="exact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t>4.4.2</w:t>
        </w:r>
      </w:smartTag>
      <w:r>
        <w:t>.2</w:t>
      </w:r>
      <w:r>
        <w:rPr>
          <w:rFonts w:hint="eastAsia"/>
        </w:rPr>
        <w:t xml:space="preserve"> </w:t>
      </w:r>
      <w:r>
        <w:rPr>
          <w:rFonts w:hint="eastAsia"/>
        </w:rPr>
        <w:t>记事本</w:t>
      </w:r>
    </w:p>
    <w:p w:rsidR="00DA3E39" w:rsidRDefault="00DA3E39">
      <w:pPr>
        <w:pStyle w:val="ab"/>
        <w:spacing w:line="46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记事本里记录了仪器曾发生的一些事件及时间，例如：开机、关机、标定等。</w:t>
      </w:r>
    </w:p>
    <w:p w:rsidR="00DA3E39" w:rsidRDefault="00DA3E39">
      <w:pPr>
        <w:spacing w:line="460" w:lineRule="exact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t>4.4.2</w:t>
        </w:r>
      </w:smartTag>
      <w:r>
        <w:t>.3</w:t>
      </w:r>
      <w:r>
        <w:rPr>
          <w:rFonts w:hint="eastAsia"/>
        </w:rPr>
        <w:t xml:space="preserve"> </w:t>
      </w:r>
      <w:r>
        <w:rPr>
          <w:rFonts w:hint="eastAsia"/>
        </w:rPr>
        <w:t>历史记录</w:t>
      </w:r>
    </w:p>
    <w:p w:rsidR="00DA3E39" w:rsidRDefault="00DA3E39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仪器在测量状态时，按“</w:t>
      </w:r>
      <w:r>
        <w:rPr>
          <w:sz w:val="24"/>
        </w:rPr>
        <w:t>◄</w:t>
      </w:r>
      <w:r>
        <w:rPr>
          <w:rFonts w:hint="eastAsia"/>
          <w:sz w:val="24"/>
        </w:rPr>
        <w:t>”键即可存贮当前值，这些值在历史记录中可查到。</w:t>
      </w:r>
    </w:p>
    <w:p w:rsidR="00DA3E39" w:rsidRDefault="00DA3E39">
      <w:pPr>
        <w:spacing w:line="460" w:lineRule="exact"/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t>4.4.2</w:t>
        </w:r>
      </w:smartTag>
      <w:r>
        <w:t>.4</w:t>
      </w:r>
      <w:r>
        <w:rPr>
          <w:rFonts w:hint="eastAsia"/>
        </w:rPr>
        <w:t xml:space="preserve"> </w:t>
      </w:r>
      <w:r>
        <w:rPr>
          <w:rFonts w:hint="eastAsia"/>
        </w:rPr>
        <w:t>维护</w:t>
      </w:r>
    </w:p>
    <w:p w:rsidR="00DA3E39" w:rsidRDefault="00DA3E39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维护菜单中有三项内容（见图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）：</w:t>
      </w:r>
    </w:p>
    <w:p w:rsidR="00DA3E39" w:rsidRDefault="00DA3E39">
      <w:pPr>
        <w:rPr>
          <w:rFonts w:hint="eastAsia"/>
          <w:sz w:val="24"/>
        </w:rPr>
      </w:pPr>
      <w:r>
        <w:rPr>
          <w:sz w:val="24"/>
          <w:lang w:val="en-US" w:eastAsia="zh-CN"/>
        </w:rPr>
        <w:pict>
          <v:rect id="Rectangle 98" o:spid="_x0000_s1091" style="position:absolute;left:0;text-align:left;margin-left:99pt;margin-top:6.9pt;width:234pt;height:93.6pt;z-index:251651072">
            <v:textbox>
              <w:txbxContent>
                <w:p w:rsidR="00BF710E" w:rsidRDefault="00BF710E" w:rsidP="00676BE9">
                  <w:pPr>
                    <w:spacing w:beforeLines="100" w:afterLines="10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  <w:bdr w:val="single" w:sz="4" w:space="0" w:color="auto"/>
                      <w:shd w:val="pct10" w:color="auto" w:fill="FFFFFF"/>
                    </w:rPr>
                    <w:t>①</w:t>
                  </w:r>
                  <w:r>
                    <w:rPr>
                      <w:rFonts w:hint="eastAsia"/>
                      <w:sz w:val="24"/>
                      <w:bdr w:val="single" w:sz="4" w:space="0" w:color="auto"/>
                      <w:shd w:val="pct10" w:color="auto" w:fill="FFFFFF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bdr w:val="single" w:sz="4" w:space="0" w:color="auto"/>
                      <w:shd w:val="pct10" w:color="auto" w:fill="FFFFFF"/>
                    </w:rPr>
                    <w:t>密码修改</w:t>
                  </w:r>
                </w:p>
                <w:p w:rsidR="00BF710E" w:rsidRDefault="00BF710E" w:rsidP="00676BE9">
                  <w:pPr>
                    <w:spacing w:before="100" w:afterLines="10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②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系统维护</w:t>
                  </w:r>
                </w:p>
                <w:p w:rsidR="00BF710E" w:rsidRDefault="00BF710E" w:rsidP="00676BE9">
                  <w:pPr>
                    <w:spacing w:before="100" w:afterLines="10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</w:rPr>
                    <w:t>③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误差处理</w:t>
                  </w:r>
                </w:p>
              </w:txbxContent>
            </v:textbox>
          </v:rect>
        </w:pict>
      </w: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  <w:r>
        <w:rPr>
          <w:sz w:val="24"/>
          <w:lang w:val="en-US" w:eastAsia="zh-CN"/>
        </w:rPr>
        <w:pict>
          <v:shape id="Text Box 102" o:spid="_x0000_s1092" type="#_x0000_t202" style="position:absolute;left:0;text-align:left;margin-left:162pt;margin-top:8.1pt;width:108pt;height:23.4pt;z-index:251654144" stroked="f">
            <v:textbox>
              <w:txbxContent>
                <w:p w:rsidR="00BF710E" w:rsidRDefault="00BF710E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图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5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维护菜单</w:t>
                  </w:r>
                </w:p>
              </w:txbxContent>
            </v:textbox>
          </v:shape>
        </w:pict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spacing w:line="460" w:lineRule="exact"/>
        <w:ind w:left="1800" w:hangingChars="750" w:hanging="1800"/>
        <w:rPr>
          <w:rFonts w:hint="eastAsia"/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bdr w:val="single" w:sz="4" w:space="0" w:color="auto"/>
          <w:shd w:val="pct10" w:color="auto" w:fill="FFFFFF"/>
        </w:rPr>
        <w:t>密码修改</w:t>
      </w:r>
      <w:r>
        <w:rPr>
          <w:rFonts w:hint="eastAsia"/>
          <w:sz w:val="24"/>
        </w:rPr>
        <w:t>——为防止无关人员的误操作，部分菜单需输入密码后，才能进入。按</w:t>
      </w:r>
      <w:r>
        <w:rPr>
          <w:sz w:val="24"/>
        </w:rPr>
        <w:t>◄</w:t>
      </w:r>
      <w:r>
        <w:rPr>
          <w:rFonts w:hint="eastAsia"/>
          <w:sz w:val="24"/>
        </w:rPr>
        <w:t>键可直接显示出厂密码。当仪器要求输入密码时，可以用▲、▼键输入密码。按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后进入密码修改，修改后的密码必须牢记。若忘记密码，请与本公司联系。</w:t>
      </w:r>
    </w:p>
    <w:p w:rsidR="00DA3E39" w:rsidRDefault="00DA3E39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bdr w:val="single" w:sz="4" w:space="0" w:color="auto"/>
          <w:shd w:val="pct10" w:color="auto" w:fill="FFFFFF"/>
        </w:rPr>
        <w:t>系统维护</w:t>
      </w:r>
      <w:r>
        <w:rPr>
          <w:rFonts w:hint="eastAsia"/>
          <w:sz w:val="24"/>
        </w:rPr>
        <w:t>——该菜单下又有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项内容（见图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）。</w:t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  <w:r>
        <w:rPr>
          <w:sz w:val="24"/>
          <w:lang w:val="en-US" w:eastAsia="zh-CN"/>
        </w:rPr>
        <w:lastRenderedPageBreak/>
        <w:pict>
          <v:rect id="Rectangle 99" o:spid="_x0000_s1093" style="position:absolute;left:0;text-align:left;margin-left:98.4pt;margin-top:3.85pt;width:234pt;height:92.4pt;z-index:251652096">
            <v:textbox>
              <w:txbxContent>
                <w:p w:rsidR="00BF710E" w:rsidRDefault="00BF710E" w:rsidP="00676BE9">
                  <w:pPr>
                    <w:spacing w:beforeLines="100" w:afterLines="100"/>
                    <w:ind w:firstLineChars="100"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  <w:sz w:val="24"/>
                      <w:bdr w:val="single" w:sz="4" w:space="0" w:color="auto"/>
                      <w:shd w:val="pct10" w:color="auto" w:fill="FFFFFF"/>
                    </w:rPr>
                    <w:t>①．恢复密码</w:t>
                  </w:r>
                  <w:r>
                    <w:rPr>
                      <w:rFonts w:hint="eastAsia"/>
                      <w:sz w:val="24"/>
                    </w:rPr>
                    <w:t xml:space="preserve">       </w:t>
                  </w:r>
                  <w:r>
                    <w:rPr>
                      <w:rFonts w:hint="eastAsia"/>
                      <w:sz w:val="24"/>
                    </w:rPr>
                    <w:t>④．清记录</w:t>
                  </w:r>
                </w:p>
                <w:p w:rsidR="00BF710E" w:rsidRDefault="00BF710E" w:rsidP="00676BE9">
                  <w:pPr>
                    <w:spacing w:beforeLines="100" w:afterLines="100"/>
                    <w:ind w:firstLineChars="100" w:firstLine="24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②．清记录本</w:t>
                  </w:r>
                  <w:r>
                    <w:rPr>
                      <w:rFonts w:hint="eastAsia"/>
                      <w:sz w:val="24"/>
                    </w:rPr>
                    <w:t xml:space="preserve">       </w:t>
                  </w:r>
                  <w:r>
                    <w:rPr>
                      <w:rFonts w:hint="eastAsia"/>
                      <w:sz w:val="24"/>
                    </w:rPr>
                    <w:t>⑤．滤波</w:t>
                  </w:r>
                  <w:r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开</w:t>
                  </w:r>
                </w:p>
                <w:p w:rsidR="00BF710E" w:rsidRDefault="00BF710E" w:rsidP="00676BE9">
                  <w:pPr>
                    <w:spacing w:beforeLines="100" w:afterLines="100"/>
                    <w:ind w:firstLineChars="100" w:firstLine="24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③．恢复</w:t>
                  </w:r>
                  <w:r>
                    <w:rPr>
                      <w:rFonts w:ascii="宋体" w:hAnsi="宋体" w:hint="eastAsia"/>
                      <w:bCs/>
                      <w:sz w:val="24"/>
                      <w:szCs w:val="28"/>
                    </w:rPr>
                    <w:t>E0</w:t>
                  </w:r>
                  <w:r>
                    <w:rPr>
                      <w:sz w:val="24"/>
                    </w:rPr>
                    <w:t>.</w:t>
                  </w:r>
                  <w:r>
                    <w:rPr>
                      <w:rFonts w:hint="eastAsia"/>
                      <w:sz w:val="24"/>
                    </w:rPr>
                    <w:t>S</w:t>
                  </w:r>
                </w:p>
              </w:txbxContent>
            </v:textbox>
          </v:rect>
        </w:pict>
      </w: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rPr>
          <w:rFonts w:hint="eastAsia"/>
          <w:sz w:val="24"/>
        </w:rPr>
      </w:pPr>
    </w:p>
    <w:p w:rsidR="00DA3E39" w:rsidRDefault="00DA3E39">
      <w:pPr>
        <w:pStyle w:val="a0"/>
        <w:rPr>
          <w:rFonts w:hint="eastAsia"/>
          <w:sz w:val="24"/>
        </w:rPr>
      </w:pPr>
    </w:p>
    <w:p w:rsidR="00DA3E39" w:rsidRDefault="00DA3E39">
      <w:pPr>
        <w:pStyle w:val="a0"/>
        <w:rPr>
          <w:rFonts w:hint="eastAsia"/>
          <w:sz w:val="24"/>
        </w:rPr>
      </w:pPr>
    </w:p>
    <w:p w:rsidR="00DA3E39" w:rsidRDefault="00DA3E39">
      <w:pPr>
        <w:pStyle w:val="a0"/>
        <w:rPr>
          <w:rFonts w:hint="eastAsia"/>
          <w:sz w:val="24"/>
          <w:bdr w:val="single" w:sz="4" w:space="0" w:color="auto"/>
          <w:shd w:val="pct10" w:color="auto" w:fill="FFFFFF"/>
        </w:rPr>
      </w:pPr>
      <w:r>
        <w:rPr>
          <w:sz w:val="24"/>
          <w:lang w:val="en-US" w:eastAsia="zh-CN"/>
        </w:rPr>
        <w:pict>
          <v:shape id="Text Box 101" o:spid="_x0000_s1094" type="#_x0000_t202" style="position:absolute;left:0;text-align:left;margin-left:147pt;margin-top:11.5pt;width:2in;height:24.25pt;z-index:251653120" stroked="f">
            <v:textbox>
              <w:txbxContent>
                <w:p w:rsidR="00BF710E" w:rsidRDefault="00BF710E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图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6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系统维护子菜单</w:t>
                  </w:r>
                </w:p>
              </w:txbxContent>
            </v:textbox>
          </v:shape>
        </w:pict>
      </w:r>
    </w:p>
    <w:p w:rsidR="00DA3E39" w:rsidRDefault="00DA3E39">
      <w:pPr>
        <w:pStyle w:val="a0"/>
        <w:rPr>
          <w:rFonts w:hint="eastAsia"/>
          <w:sz w:val="24"/>
          <w:bdr w:val="single" w:sz="4" w:space="0" w:color="auto"/>
          <w:shd w:val="pct10" w:color="auto" w:fill="FFFFFF"/>
        </w:rPr>
      </w:pPr>
    </w:p>
    <w:p w:rsidR="00DA3E39" w:rsidRDefault="00DA3E39">
      <w:pPr>
        <w:pStyle w:val="a0"/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  <w:shd w:val="pct10" w:color="auto" w:fill="FFFFFF"/>
        </w:rPr>
        <w:t>恢复密码</w:t>
      </w:r>
      <w:r>
        <w:rPr>
          <w:rFonts w:hint="eastAsia"/>
          <w:sz w:val="24"/>
        </w:rPr>
        <w:t>：进行此项操作，即可将密码恢复为出厂密码。</w:t>
      </w:r>
    </w:p>
    <w:p w:rsidR="00DA3E39" w:rsidRDefault="00DA3E39"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  <w:shd w:val="pct10" w:color="auto" w:fill="FFFFFF"/>
        </w:rPr>
        <w:t>清记事本</w:t>
      </w:r>
      <w:r>
        <w:rPr>
          <w:rFonts w:hint="eastAsia"/>
          <w:sz w:val="24"/>
        </w:rPr>
        <w:t>：清除记事本中内容。</w:t>
      </w:r>
    </w:p>
    <w:p w:rsidR="00DA3E39" w:rsidRDefault="00DA3E39"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  <w:shd w:val="pct10" w:color="auto" w:fill="FFFFFF"/>
        </w:rPr>
        <w:t>恢复</w:t>
      </w:r>
      <w:r>
        <w:rPr>
          <w:rFonts w:ascii="宋体" w:hAnsi="宋体" w:hint="eastAsia"/>
          <w:bCs/>
          <w:sz w:val="24"/>
          <w:szCs w:val="28"/>
          <w:bdr w:val="single" w:sz="4" w:space="0" w:color="auto"/>
          <w:shd w:val="pct10" w:color="auto" w:fill="FFFFFF"/>
        </w:rPr>
        <w:t>E0</w:t>
      </w:r>
      <w:r>
        <w:rPr>
          <w:sz w:val="24"/>
          <w:bdr w:val="single" w:sz="4" w:space="0" w:color="auto"/>
          <w:shd w:val="pct10" w:color="auto" w:fill="FFFFFF"/>
        </w:rPr>
        <w:t>.S</w:t>
      </w:r>
      <w:r>
        <w:rPr>
          <w:rFonts w:hint="eastAsia"/>
          <w:sz w:val="24"/>
        </w:rPr>
        <w:t>：恢复出厂时的标定值：</w:t>
      </w:r>
      <w:r>
        <w:rPr>
          <w:rFonts w:ascii="宋体" w:hAnsi="宋体" w:hint="eastAsia"/>
          <w:bCs/>
          <w:sz w:val="24"/>
          <w:szCs w:val="28"/>
        </w:rPr>
        <w:t>E0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S</w:t>
      </w:r>
      <w:r>
        <w:rPr>
          <w:rFonts w:hint="eastAsia"/>
          <w:sz w:val="24"/>
        </w:rPr>
        <w:t>。</w:t>
      </w:r>
    </w:p>
    <w:p w:rsidR="00DA3E39" w:rsidRDefault="00DA3E39">
      <w:pPr>
        <w:spacing w:line="480" w:lineRule="exact"/>
        <w:rPr>
          <w:rFonts w:hint="eastAsia"/>
          <w:sz w:val="24"/>
        </w:rPr>
      </w:pPr>
      <w:r>
        <w:rPr>
          <w:rFonts w:hint="eastAsia"/>
          <w:sz w:val="24"/>
          <w:bdr w:val="single" w:sz="4" w:space="0" w:color="auto"/>
          <w:shd w:val="pct10" w:color="auto" w:fill="FFFFFF"/>
        </w:rPr>
        <w:t>清</w:t>
      </w:r>
      <w:r>
        <w:rPr>
          <w:rFonts w:hint="eastAsia"/>
          <w:sz w:val="24"/>
          <w:bdr w:val="single" w:sz="4" w:space="0" w:color="auto"/>
          <w:shd w:val="pct10" w:color="auto" w:fill="FFFFFF"/>
        </w:rPr>
        <w:t xml:space="preserve"> </w:t>
      </w:r>
      <w:r>
        <w:rPr>
          <w:rFonts w:hint="eastAsia"/>
          <w:sz w:val="24"/>
          <w:bdr w:val="single" w:sz="4" w:space="0" w:color="auto"/>
          <w:shd w:val="pct10" w:color="auto" w:fill="FFFFFF"/>
        </w:rPr>
        <w:t>记</w:t>
      </w:r>
      <w:r>
        <w:rPr>
          <w:rFonts w:hint="eastAsia"/>
          <w:sz w:val="24"/>
          <w:bdr w:val="single" w:sz="4" w:space="0" w:color="auto"/>
          <w:shd w:val="pct10" w:color="auto" w:fill="FFFFFF"/>
        </w:rPr>
        <w:t xml:space="preserve"> </w:t>
      </w:r>
      <w:r>
        <w:rPr>
          <w:rFonts w:hint="eastAsia"/>
          <w:sz w:val="24"/>
          <w:bdr w:val="single" w:sz="4" w:space="0" w:color="auto"/>
          <w:shd w:val="pct10" w:color="auto" w:fill="FFFFFF"/>
        </w:rPr>
        <w:t>录</w:t>
      </w:r>
      <w:r>
        <w:rPr>
          <w:rFonts w:hint="eastAsia"/>
          <w:sz w:val="24"/>
        </w:rPr>
        <w:t>：清除历史记录内容。</w:t>
      </w:r>
    </w:p>
    <w:p w:rsidR="00DA3E39" w:rsidRDefault="00DA3E39">
      <w:pPr>
        <w:spacing w:line="460" w:lineRule="exact"/>
        <w:rPr>
          <w:rFonts w:hint="eastAsia"/>
        </w:rPr>
      </w:pPr>
      <w:r>
        <w:rPr>
          <w:rFonts w:hint="eastAsia"/>
          <w:sz w:val="24"/>
          <w:bdr w:val="single" w:sz="4" w:space="0" w:color="auto"/>
          <w:shd w:val="pct10" w:color="auto" w:fill="FFFFFF"/>
        </w:rPr>
        <w:t>滤</w:t>
      </w:r>
      <w:r>
        <w:rPr>
          <w:rFonts w:hint="eastAsia"/>
          <w:sz w:val="24"/>
          <w:bdr w:val="single" w:sz="4" w:space="0" w:color="auto"/>
          <w:shd w:val="pct10" w:color="auto" w:fill="FFFFFF"/>
        </w:rPr>
        <w:t xml:space="preserve">    </w:t>
      </w:r>
      <w:r>
        <w:rPr>
          <w:rFonts w:hint="eastAsia"/>
          <w:sz w:val="24"/>
          <w:bdr w:val="single" w:sz="4" w:space="0" w:color="auto"/>
          <w:shd w:val="pct10" w:color="auto" w:fill="FFFFFF"/>
        </w:rPr>
        <w:t>波</w:t>
      </w:r>
      <w:r>
        <w:rPr>
          <w:rFonts w:hint="eastAsia"/>
          <w:sz w:val="24"/>
        </w:rPr>
        <w:t>：打开或关闭数字滤波功能。</w:t>
      </w:r>
    </w:p>
    <w:p w:rsidR="00DA3E39" w:rsidRDefault="00DA3E39">
      <w:pPr>
        <w:spacing w:line="460" w:lineRule="exact"/>
        <w:rPr>
          <w:rFonts w:hint="eastAsia"/>
          <w:sz w:val="24"/>
        </w:rPr>
      </w:pPr>
      <w:r>
        <w:rPr>
          <w:rFonts w:hint="eastAsia"/>
          <w:sz w:val="24"/>
        </w:rPr>
        <w:t>③</w:t>
      </w:r>
      <w:r>
        <w:rPr>
          <w:rFonts w:hint="eastAsia"/>
          <w:sz w:val="24"/>
        </w:rPr>
        <w:t>.</w:t>
      </w:r>
      <w:r>
        <w:rPr>
          <w:rFonts w:hint="eastAsia"/>
          <w:sz w:val="24"/>
          <w:bdr w:val="single" w:sz="4" w:space="0" w:color="auto"/>
          <w:shd w:val="pct10" w:color="auto" w:fill="FFFFFF"/>
        </w:rPr>
        <w:t>误差处理</w:t>
      </w:r>
    </w:p>
    <w:p w:rsidR="00DA3E39" w:rsidRDefault="00DA3E39">
      <w:pPr>
        <w:spacing w:line="46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由于各种原因的影响，可能使仪器测定值产生一定误差。在此处对误差值进行修正。</w:t>
      </w:r>
    </w:p>
    <w:p w:rsidR="00DA3E39" w:rsidRDefault="00DA3E39" w:rsidP="00676BE9">
      <w:pPr>
        <w:spacing w:beforeLines="100" w:afterLines="100" w:line="480" w:lineRule="exact"/>
        <w:outlineLvl w:val="0"/>
        <w:rPr>
          <w:rFonts w:hint="eastAsia"/>
          <w:b/>
          <w:bCs/>
          <w:sz w:val="44"/>
        </w:rPr>
      </w:pPr>
      <w:bookmarkStart w:id="24" w:name="_Toc169692418"/>
      <w:bookmarkStart w:id="25" w:name="_Toc176339990"/>
      <w:bookmarkStart w:id="26" w:name="_Toc176665862"/>
      <w:bookmarkStart w:id="27" w:name="_Toc177273512"/>
      <w:bookmarkStart w:id="28" w:name="_Toc191353968"/>
      <w:bookmarkStart w:id="29" w:name="_Toc234827668"/>
      <w:r>
        <w:rPr>
          <w:b/>
          <w:bCs/>
          <w:sz w:val="44"/>
        </w:rPr>
        <w:t>5</w:t>
      </w:r>
      <w:r>
        <w:rPr>
          <w:rFonts w:hint="eastAsia"/>
          <w:b/>
          <w:bCs/>
          <w:sz w:val="44"/>
        </w:rPr>
        <w:t>．标定</w:t>
      </w:r>
      <w:bookmarkEnd w:id="24"/>
      <w:bookmarkEnd w:id="25"/>
      <w:bookmarkEnd w:id="26"/>
      <w:bookmarkEnd w:id="27"/>
      <w:bookmarkEnd w:id="28"/>
      <w:bookmarkEnd w:id="29"/>
    </w:p>
    <w:p w:rsidR="00DA3E39" w:rsidRDefault="00DA3E39">
      <w:pPr>
        <w:spacing w:line="480" w:lineRule="exact"/>
        <w:rPr>
          <w:rFonts w:hint="eastAsia"/>
        </w:rPr>
      </w:pPr>
      <w:r>
        <w:t>5.1</w:t>
      </w:r>
      <w:r>
        <w:rPr>
          <w:rFonts w:hint="eastAsia"/>
        </w:rPr>
        <w:t xml:space="preserve"> </w:t>
      </w:r>
      <w:r>
        <w:rPr>
          <w:rFonts w:hint="eastAsia"/>
        </w:rPr>
        <w:t>用标准液标定仪器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仪器出厂前已进行标定，但是，为了保证测量的精确度，首次使用前应使用标准液对仪器进行标定。标准液配制方法见附录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。</w:t>
      </w:r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通常使用高纯水和</w:t>
      </w:r>
      <w:r>
        <w:rPr>
          <w:rFonts w:hint="eastAsia"/>
          <w:sz w:val="24"/>
        </w:rPr>
        <w:t>160</w:t>
      </w:r>
      <w:r>
        <w:rPr>
          <w:sz w:val="24"/>
        </w:rPr>
        <w:t>µg/L</w:t>
      </w:r>
      <w:r>
        <w:rPr>
          <w:rFonts w:hint="eastAsia"/>
          <w:sz w:val="24"/>
        </w:rPr>
        <w:t>的标液进行两点标定即可。为获取较高精度，也可进行多点标定，标定点最多可以取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点，溶液浓度由低至高。表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为推荐值。</w:t>
      </w:r>
    </w:p>
    <w:p w:rsidR="00DA3E39" w:rsidRDefault="00DA3E39" w:rsidP="00676BE9">
      <w:pPr>
        <w:spacing w:afterLines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单位：</w:t>
      </w:r>
      <w:r>
        <w:rPr>
          <w:sz w:val="24"/>
        </w:rPr>
        <w:t>µg/L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2"/>
        <w:gridCol w:w="1350"/>
        <w:gridCol w:w="1350"/>
        <w:gridCol w:w="1386"/>
        <w:gridCol w:w="1440"/>
      </w:tblGrid>
      <w:tr w:rsidR="00DA3E39">
        <w:trPr>
          <w:jc w:val="center"/>
        </w:trPr>
        <w:tc>
          <w:tcPr>
            <w:tcW w:w="2052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标液一</w:t>
            </w:r>
          </w:p>
        </w:tc>
        <w:tc>
          <w:tcPr>
            <w:tcW w:w="1350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标液二</w:t>
            </w:r>
          </w:p>
        </w:tc>
        <w:tc>
          <w:tcPr>
            <w:tcW w:w="1350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标液三</w:t>
            </w:r>
          </w:p>
        </w:tc>
        <w:tc>
          <w:tcPr>
            <w:tcW w:w="1386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标液四</w:t>
            </w:r>
          </w:p>
        </w:tc>
        <w:tc>
          <w:tcPr>
            <w:tcW w:w="1440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标液五</w:t>
            </w:r>
          </w:p>
        </w:tc>
      </w:tr>
      <w:tr w:rsidR="00DA3E39">
        <w:trPr>
          <w:jc w:val="center"/>
        </w:trPr>
        <w:tc>
          <w:tcPr>
            <w:tcW w:w="2052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高纯水</w:t>
            </w:r>
          </w:p>
        </w:tc>
        <w:tc>
          <w:tcPr>
            <w:tcW w:w="1350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</w:p>
        </w:tc>
        <w:tc>
          <w:tcPr>
            <w:tcW w:w="1350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1386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1440" w:type="dxa"/>
            <w:vAlign w:val="center"/>
          </w:tcPr>
          <w:p w:rsidR="00DA3E39" w:rsidRDefault="00DA3E3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160</w:t>
            </w:r>
          </w:p>
        </w:tc>
      </w:tr>
    </w:tbl>
    <w:p w:rsidR="00DA3E39" w:rsidRDefault="00DA3E39">
      <w:pPr>
        <w:rPr>
          <w:sz w:val="24"/>
        </w:rPr>
      </w:pPr>
      <w:r>
        <w:rPr>
          <w:sz w:val="24"/>
          <w:lang w:val="en-US" w:eastAsia="zh-CN"/>
        </w:rPr>
        <w:pict>
          <v:shape id="Text Box 107" o:spid="_x0000_s1095" type="#_x0000_t202" style="position:absolute;left:0;text-align:left;margin-left:171pt;margin-top:.4pt;width:162pt;height:19.8pt;z-index:251655168;mso-position-horizontal-relative:text;mso-position-vertical-relative:text" stroked="f">
            <v:textbox>
              <w:txbxContent>
                <w:p w:rsidR="00BF710E" w:rsidRDefault="00BF710E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表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1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：标液浓度的选取</w:t>
                  </w:r>
                </w:p>
              </w:txbxContent>
            </v:textbox>
          </v:shape>
        </w:pict>
      </w:r>
    </w:p>
    <w:p w:rsidR="00DA3E39" w:rsidRDefault="00DA3E39">
      <w:pPr>
        <w:spacing w:line="480" w:lineRule="exact"/>
        <w:ind w:firstLineChars="200" w:firstLine="480"/>
        <w:rPr>
          <w:rFonts w:hint="eastAsia"/>
        </w:rPr>
      </w:pPr>
      <w:r>
        <w:rPr>
          <w:rFonts w:hint="eastAsia"/>
          <w:sz w:val="24"/>
        </w:rPr>
        <w:t>按照表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准备好标液，并按本说明书第</w:t>
      </w:r>
      <w:r>
        <w:rPr>
          <w:rFonts w:hint="eastAsia"/>
          <w:sz w:val="24"/>
        </w:rPr>
        <w:t>4</w:t>
      </w:r>
      <w:r>
        <w:rPr>
          <w:sz w:val="24"/>
        </w:rPr>
        <w:t>.2</w:t>
      </w:r>
      <w:r>
        <w:rPr>
          <w:rFonts w:hint="eastAsia"/>
          <w:sz w:val="24"/>
        </w:rPr>
        <w:t>章方法加入显色试剂就可以进行标定了</w:t>
      </w:r>
      <w:r>
        <w:rPr>
          <w:rFonts w:hint="eastAsia"/>
        </w:rPr>
        <w:t>。</w:t>
      </w:r>
    </w:p>
    <w:p w:rsidR="00DA3E39" w:rsidRDefault="00DA3E39" w:rsidP="00676BE9">
      <w:pPr>
        <w:spacing w:beforeLines="100" w:afterLines="50"/>
        <w:rPr>
          <w:rFonts w:hint="eastAsia"/>
          <w:sz w:val="24"/>
          <w:bdr w:val="single" w:sz="4" w:space="0" w:color="auto"/>
          <w:shd w:val="pct10" w:color="auto" w:fill="FFFFFF"/>
        </w:rPr>
      </w:pPr>
    </w:p>
    <w:p w:rsidR="00DA3E39" w:rsidRDefault="00DA3E39" w:rsidP="00676BE9">
      <w:pPr>
        <w:spacing w:beforeLines="100" w:afterLines="50"/>
        <w:rPr>
          <w:rFonts w:hint="eastAsia"/>
          <w:sz w:val="24"/>
          <w:bdr w:val="single" w:sz="4" w:space="0" w:color="auto"/>
          <w:shd w:val="pct10" w:color="auto" w:fill="FFFFFF"/>
        </w:rPr>
      </w:pPr>
    </w:p>
    <w:p w:rsidR="00DA3E39" w:rsidRDefault="00DA3E39" w:rsidP="00676BE9">
      <w:pPr>
        <w:spacing w:beforeLines="100" w:afterLines="50"/>
        <w:rPr>
          <w:rFonts w:hint="eastAsia"/>
          <w:sz w:val="24"/>
          <w:bdr w:val="single" w:sz="4" w:space="0" w:color="auto"/>
          <w:shd w:val="pct10" w:color="auto" w:fill="FFFFFF"/>
        </w:rPr>
      </w:pPr>
    </w:p>
    <w:p w:rsidR="00DA3E39" w:rsidRDefault="00DA3E39" w:rsidP="00676BE9">
      <w:pPr>
        <w:spacing w:beforeLines="100" w:afterLines="50"/>
        <w:rPr>
          <w:rFonts w:hint="eastAsia"/>
          <w:sz w:val="24"/>
          <w:bdr w:val="single" w:sz="4" w:space="0" w:color="auto"/>
          <w:shd w:val="pct10" w:color="auto" w:fill="FFFFFF"/>
        </w:rPr>
      </w:pPr>
    </w:p>
    <w:p w:rsidR="00DA3E39" w:rsidRDefault="00DA3E39" w:rsidP="00676BE9">
      <w:pPr>
        <w:spacing w:beforeLines="100" w:afterLines="50"/>
        <w:rPr>
          <w:rFonts w:hint="eastAsia"/>
          <w:sz w:val="24"/>
          <w:bdr w:val="single" w:sz="4" w:space="0" w:color="auto"/>
          <w:shd w:val="pct10" w:color="auto" w:fill="FFFFFF"/>
        </w:rPr>
      </w:pPr>
    </w:p>
    <w:p w:rsidR="00DA3E39" w:rsidRDefault="00DA3E39" w:rsidP="00676BE9">
      <w:pPr>
        <w:spacing w:beforeLines="100" w:afterLines="50"/>
        <w:rPr>
          <w:rFonts w:hint="eastAsia"/>
          <w:sz w:val="24"/>
          <w:bdr w:val="single" w:sz="4" w:space="0" w:color="auto"/>
          <w:shd w:val="pct10" w:color="auto" w:fill="FFFFFF"/>
        </w:rPr>
      </w:pPr>
    </w:p>
    <w:p w:rsidR="00DA3E39" w:rsidRDefault="00DA3E39" w:rsidP="00676BE9">
      <w:pPr>
        <w:spacing w:beforeLines="100" w:afterLines="50"/>
        <w:rPr>
          <w:rFonts w:hint="eastAsia"/>
          <w:sz w:val="24"/>
          <w:bdr w:val="single" w:sz="4" w:space="0" w:color="auto"/>
          <w:shd w:val="pct10" w:color="auto" w:fill="FFFFFF"/>
        </w:rPr>
      </w:pPr>
      <w:r>
        <w:rPr>
          <w:sz w:val="20"/>
          <w:lang w:val="en-US" w:eastAsia="zh-CN"/>
        </w:rPr>
        <w:lastRenderedPageBreak/>
        <w:pict>
          <v:group id="Group 176" o:spid="_x0000_s1096" alt="" style="position:absolute;left:0;text-align:left;margin-left:13.2pt;margin-top:34.35pt;width:189pt;height:140.6pt;z-index:251660288" coordsize="3465,2830">
            <v:shape id="Text Box 177" o:spid="_x0000_s1097" type="#_x0000_t202" style="position:absolute;left:765;top:2395;width:1800;height:435" stroked="f">
              <v:textbox>
                <w:txbxContent>
                  <w:p w:rsidR="00BF710E" w:rsidRDefault="00BF710E">
                    <w:pPr>
                      <w:rPr>
                        <w:rFonts w:hint="eastAsia"/>
                        <w:b/>
                        <w:bCs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</w:rPr>
                      <w:t>图</w:t>
                    </w:r>
                    <w:r>
                      <w:rPr>
                        <w:rFonts w:hint="eastAsia"/>
                        <w:b/>
                        <w:bCs/>
                        <w:sz w:val="24"/>
                      </w:rPr>
                      <w:t>7</w:t>
                    </w:r>
                    <w:r>
                      <w:rPr>
                        <w:rFonts w:hint="eastAsia"/>
                        <w:b/>
                        <w:bCs/>
                        <w:sz w:val="24"/>
                      </w:rPr>
                      <w:t>测量状态</w:t>
                    </w:r>
                  </w:p>
                </w:txbxContent>
              </v:textbox>
            </v:shape>
            <v:group id="Group 178" o:spid="_x0000_s1098" alt="" style="position:absolute;width:3465;height:2362" coordsize="3465,2362">
              <v:rect id="Rectangle 179" o:spid="_x0000_s1099" style="position:absolute;width:3465;height:2362">
                <v:textbox>
                  <w:txbxContent>
                    <w:p w:rsidR="00BF710E" w:rsidRDefault="00BF710E" w:rsidP="00676BE9">
                      <w:pPr>
                        <w:spacing w:beforeLines="60" w:afterLines="300"/>
                        <w:jc w:val="center"/>
                        <w:rPr>
                          <w:rFonts w:hint="eastAsia"/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-12.2</w:t>
                      </w:r>
                      <w:r>
                        <w:rPr>
                          <w:sz w:val="48"/>
                        </w:rPr>
                        <w:t>µg/L</w:t>
                      </w:r>
                    </w:p>
                    <w:p w:rsidR="00BF710E" w:rsidRDefault="00BF710E">
                      <w:pPr>
                        <w:pStyle w:val="a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测量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周四</w:t>
                      </w:r>
                    </w:p>
                  </w:txbxContent>
                </v:textbox>
              </v:rect>
              <v:shape id="Text Box 180" o:spid="_x0000_s1100" type="#_x0000_t202" style="position:absolute;left:2025;top:1404;width:1440;height:774" stroked="f">
                <v:textbox>
                  <w:txbxContent>
                    <w:p w:rsidR="00BF710E" w:rsidRDefault="00BF710E">
                      <w:pPr>
                        <w:rPr>
                          <w:rFonts w:hint="eastAsia"/>
                        </w:rPr>
                      </w:pPr>
                      <w:smartTag w:uri="urn:schemas-microsoft-com:office:smarttags" w:element="chsdate">
                        <w:smartTagPr>
                          <w:attr w:name="Year" w:val="2005"/>
                          <w:attr w:name="Month" w:val="11"/>
                          <w:attr w:name="Day" w:val="25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hint="eastAsia"/>
                          </w:rPr>
                          <w:t>05/11/25</w:t>
                        </w:r>
                      </w:smartTag>
                    </w:p>
                    <w:p w:rsidR="00BF710E" w:rsidRDefault="00BF710E">
                      <w:pPr>
                        <w:pStyle w:val="a0"/>
                      </w:pPr>
                      <w:r>
                        <w:rPr>
                          <w:rFonts w:hint="eastAsia"/>
                        </w:rPr>
                        <w:t>09</w:t>
                      </w:r>
                      <w:r>
                        <w:t>:08:04</w:t>
                      </w:r>
                    </w:p>
                  </w:txbxContent>
                </v:textbox>
              </v:shape>
            </v:group>
          </v:group>
        </w:pict>
      </w:r>
      <w:r>
        <w:rPr>
          <w:rFonts w:hint="eastAsia"/>
          <w:sz w:val="24"/>
          <w:bdr w:val="single" w:sz="4" w:space="0" w:color="auto"/>
          <w:shd w:val="pct10" w:color="auto" w:fill="FFFFFF"/>
        </w:rPr>
        <w:t>操作步骤如下：</w:t>
      </w:r>
    </w:p>
    <w:p w:rsidR="00DA3E39" w:rsidRDefault="00DA3E39">
      <w:pPr>
        <w:pStyle w:val="a0"/>
      </w:pPr>
    </w:p>
    <w:p w:rsidR="00DA3E39" w:rsidRDefault="00DA3E39" w:rsidP="00676BE9">
      <w:pPr>
        <w:spacing w:beforeLines="50" w:line="480" w:lineRule="exact"/>
        <w:ind w:leftChars="1500" w:left="4200"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打开仪器电源，自动进入测量状态，如图</w:t>
      </w:r>
      <w:r>
        <w:rPr>
          <w:sz w:val="24"/>
        </w:rPr>
        <w:t>7</w:t>
      </w:r>
      <w:r>
        <w:rPr>
          <w:rFonts w:hint="eastAsia"/>
          <w:sz w:val="24"/>
        </w:rPr>
        <w:t>，比色池除盐水后约显示</w:t>
      </w:r>
      <w:r>
        <w:rPr>
          <w:rFonts w:hint="eastAsia"/>
          <w:sz w:val="24"/>
        </w:rPr>
        <w:t>-12</w:t>
      </w:r>
      <w:r>
        <w:rPr>
          <w:rFonts w:hint="eastAsia"/>
          <w:sz w:val="24"/>
        </w:rPr>
        <w:t>左右值为正常，按</w:t>
      </w:r>
      <w:r>
        <w:rPr>
          <w:rFonts w:hint="eastAsia"/>
          <w:b/>
          <w:sz w:val="24"/>
        </w:rPr>
        <w:t>退出</w:t>
      </w:r>
      <w:r>
        <w:rPr>
          <w:rFonts w:hint="eastAsia"/>
          <w:sz w:val="24"/>
        </w:rPr>
        <w:t>键，进入主菜单。</w:t>
      </w: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pStyle w:val="a0"/>
        <w:rPr>
          <w:rFonts w:hint="eastAsia"/>
          <w:sz w:val="24"/>
        </w:rPr>
      </w:pPr>
    </w:p>
    <w:p w:rsidR="00DA3E39" w:rsidRDefault="00DA3E39">
      <w:pPr>
        <w:pStyle w:val="a0"/>
        <w:rPr>
          <w:sz w:val="24"/>
        </w:rPr>
      </w:pPr>
      <w:r>
        <w:rPr>
          <w:sz w:val="20"/>
          <w:lang w:val="en-US" w:eastAsia="zh-CN"/>
        </w:rPr>
        <w:pict>
          <v:group id="Group 181" o:spid="_x0000_s1101" alt="" style="position:absolute;left:0;text-align:left;margin-left:0;margin-top:14pt;width:201pt;height:133.2pt;z-index:251661312" coordsize="3480,2784">
            <v:group id="Group 182" o:spid="_x0000_s1102" alt="" style="position:absolute;width:3480;height:2340" coordsize="3480,2340">
              <v:rect id="Rectangle 183" o:spid="_x0000_s1103" style="position:absolute;width:3480;height:2340">
                <v:textbox>
                  <w:txbxContent>
                    <w:p w:rsidR="00BF710E" w:rsidRDefault="00BF710E" w:rsidP="00676BE9">
                      <w:pPr>
                        <w:spacing w:beforeLines="50" w:afterLines="80"/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①标定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4"/>
                        </w:rPr>
                        <w:t>④时间修改</w:t>
                      </w:r>
                    </w:p>
                    <w:p w:rsidR="00BF710E" w:rsidRDefault="00BF710E" w:rsidP="00676BE9">
                      <w:pPr>
                        <w:spacing w:beforeLines="50" w:afterLines="80"/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②记事本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</w:rPr>
                        <w:t>⑤历史记录</w:t>
                      </w:r>
                    </w:p>
                    <w:p w:rsidR="00BF710E" w:rsidRDefault="00BF710E" w:rsidP="00676BE9">
                      <w:pPr>
                        <w:spacing w:beforeLines="50" w:afterLines="80"/>
                        <w:ind w:firstLineChars="100" w:firstLine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③维护</w:t>
                      </w:r>
                    </w:p>
                  </w:txbxContent>
                </v:textbox>
              </v:rect>
              <v:shape id="Text Box 184" o:spid="_x0000_s1104" type="#_x0000_t202" style="position:absolute;left:1710;top:1356;width:1530;height:390" stroked="f">
                <v:textbox>
                  <w:txbxContent>
                    <w:p w:rsidR="00BF710E" w:rsidRDefault="00BF710E">
                      <w:pPr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V2007-C3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5</w:t>
                      </w:r>
                    </w:p>
                  </w:txbxContent>
                </v:textbox>
              </v:shape>
            </v:group>
            <v:shape id="Text Box 185" o:spid="_x0000_s1105" type="#_x0000_t202" style="position:absolute;left:900;top:2367;width:1620;height:417" stroked="f">
              <v:textbox>
                <w:txbxContent>
                  <w:p w:rsidR="00BF710E" w:rsidRDefault="00BF710E">
                    <w:pPr>
                      <w:rPr>
                        <w:rFonts w:hint="eastAsia"/>
                        <w:b/>
                        <w:bCs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</w:rPr>
                      <w:t>图</w:t>
                    </w:r>
                    <w:r>
                      <w:rPr>
                        <w:rFonts w:hint="eastAsia"/>
                        <w:b/>
                        <w:bCs/>
                        <w:sz w:val="24"/>
                      </w:rPr>
                      <w:t>8</w:t>
                    </w:r>
                    <w:r>
                      <w:rPr>
                        <w:rFonts w:hint="eastAsia"/>
                        <w:b/>
                        <w:bCs/>
                        <w:sz w:val="24"/>
                      </w:rPr>
                      <w:t>主菜单</w:t>
                    </w:r>
                  </w:p>
                </w:txbxContent>
              </v:textbox>
            </v:shape>
          </v:group>
        </w:pict>
      </w: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pStyle w:val="a0"/>
        <w:rPr>
          <w:rFonts w:hint="eastAsia"/>
        </w:rPr>
      </w:pPr>
    </w:p>
    <w:p w:rsidR="00DA3E39" w:rsidRDefault="00DA3E39" w:rsidP="00676BE9">
      <w:pPr>
        <w:spacing w:beforeLines="50" w:line="360" w:lineRule="auto"/>
        <w:ind w:leftChars="1500" w:left="4200" w:firstLineChars="200" w:firstLine="440"/>
        <w:rPr>
          <w:rFonts w:hint="eastAsia"/>
          <w:sz w:val="24"/>
        </w:rPr>
      </w:pPr>
      <w:r>
        <w:rPr>
          <w:rFonts w:hint="eastAsia"/>
          <w:spacing w:val="-10"/>
          <w:sz w:val="24"/>
        </w:rPr>
        <w:t>按“</w:t>
      </w:r>
      <w:r>
        <w:rPr>
          <w:spacing w:val="-10"/>
          <w:sz w:val="24"/>
        </w:rPr>
        <w:t>▼</w:t>
      </w:r>
      <w:r>
        <w:rPr>
          <w:rFonts w:hint="eastAsia"/>
          <w:spacing w:val="-10"/>
          <w:sz w:val="24"/>
        </w:rPr>
        <w:t>”键将光标移至</w:t>
      </w:r>
      <w:r>
        <w:rPr>
          <w:rFonts w:hint="eastAsia"/>
          <w:spacing w:val="-10"/>
          <w:sz w:val="24"/>
          <w:bdr w:val="single" w:sz="4" w:space="0" w:color="auto"/>
          <w:shd w:val="pct10" w:color="auto" w:fill="FFFFFF"/>
        </w:rPr>
        <w:t>①</w:t>
      </w:r>
      <w:r>
        <w:rPr>
          <w:rFonts w:hint="eastAsia"/>
          <w:spacing w:val="-10"/>
          <w:sz w:val="24"/>
          <w:bdr w:val="single" w:sz="4" w:space="0" w:color="auto"/>
          <w:shd w:val="pct10" w:color="auto" w:fill="FFFFFF"/>
        </w:rPr>
        <w:t xml:space="preserve"> </w:t>
      </w:r>
      <w:r>
        <w:rPr>
          <w:rFonts w:hint="eastAsia"/>
          <w:spacing w:val="-10"/>
          <w:sz w:val="24"/>
          <w:bdr w:val="single" w:sz="4" w:space="0" w:color="auto"/>
          <w:shd w:val="pct10" w:color="auto" w:fill="FFFFFF"/>
        </w:rPr>
        <w:t>标定</w:t>
      </w:r>
      <w:r>
        <w:rPr>
          <w:rFonts w:hint="eastAsia"/>
          <w:spacing w:val="-10"/>
          <w:sz w:val="24"/>
        </w:rPr>
        <w:t>，按</w:t>
      </w:r>
      <w:r>
        <w:rPr>
          <w:rFonts w:hint="eastAsia"/>
          <w:b/>
          <w:spacing w:val="-10"/>
          <w:sz w:val="24"/>
        </w:rPr>
        <w:t>确认</w:t>
      </w:r>
      <w:r>
        <w:rPr>
          <w:rFonts w:hint="eastAsia"/>
          <w:sz w:val="24"/>
        </w:rPr>
        <w:t>键，进入密码输入菜单。</w:t>
      </w:r>
    </w:p>
    <w:p w:rsidR="00DA3E39" w:rsidRDefault="00DA3E39">
      <w:pPr>
        <w:spacing w:line="280" w:lineRule="exact"/>
        <w:ind w:leftChars="1548" w:left="4334" w:firstLineChars="240" w:firstLine="576"/>
        <w:rPr>
          <w:rFonts w:hint="eastAsia"/>
          <w:sz w:val="24"/>
        </w:rPr>
      </w:pP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spacing w:line="400" w:lineRule="exact"/>
        <w:ind w:leftChars="1548" w:left="4334" w:firstLineChars="227" w:firstLine="454"/>
        <w:rPr>
          <w:rFonts w:hint="eastAsia"/>
          <w:sz w:val="24"/>
        </w:rPr>
      </w:pPr>
      <w:r>
        <w:rPr>
          <w:sz w:val="20"/>
          <w:lang w:val="en-US" w:eastAsia="zh-CN"/>
        </w:rPr>
        <w:pict>
          <v:group id="Group 186" o:spid="_x0000_s1106" alt="" style="position:absolute;left:0;text-align:left;margin-left:0;margin-top:0;width:201pt;height:132.6pt;z-index:251662336" coordsize="3480,2851">
            <v:rect id="Rectangle 187" o:spid="_x0000_s1107" style="position:absolute;width:3480;height:2340">
              <v:textbox>
                <w:txbxContent>
                  <w:p w:rsidR="00BF710E" w:rsidRDefault="00BF710E" w:rsidP="00676BE9">
                    <w:pPr>
                      <w:spacing w:beforeLines="50" w:afterLines="80"/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请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输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入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密</w:t>
                    </w:r>
                    <w:r>
                      <w:rPr>
                        <w:rFonts w:hint="eastAsia"/>
                        <w:sz w:val="24"/>
                      </w:rPr>
                      <w:t xml:space="preserve"> </w:t>
                    </w:r>
                    <w:r>
                      <w:rPr>
                        <w:rFonts w:hint="eastAsia"/>
                        <w:sz w:val="24"/>
                      </w:rPr>
                      <w:t>码</w:t>
                    </w:r>
                  </w:p>
                  <w:p w:rsidR="00BF710E" w:rsidRDefault="00BF710E">
                    <w:pPr>
                      <w:pStyle w:val="a0"/>
                      <w:ind w:leftChars="300" w:left="840" w:firstLineChars="100" w:firstLine="28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bdr w:val="single" w:sz="4" w:space="0" w:color="auto"/>
                        <w:shd w:val="pct10" w:color="auto" w:fill="FFFFFF"/>
                      </w:rPr>
                      <w:t>XXXX</w:t>
                    </w:r>
                  </w:p>
                  <w:p w:rsidR="00BF710E" w:rsidRDefault="00BF710E">
                    <w:pPr>
                      <w:pStyle w:val="a0"/>
                      <w:ind w:firstLineChars="200" w:firstLine="48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增加：↑</w:t>
                    </w:r>
                    <w:r>
                      <w:rPr>
                        <w:rFonts w:hint="eastAsia"/>
                        <w:sz w:val="24"/>
                      </w:rPr>
                      <w:t xml:space="preserve">  </w:t>
                    </w:r>
                    <w:r>
                      <w:rPr>
                        <w:rFonts w:hint="eastAsia"/>
                        <w:sz w:val="24"/>
                      </w:rPr>
                      <w:t>减少：↓</w:t>
                    </w:r>
                  </w:p>
                  <w:p w:rsidR="00BF710E" w:rsidRDefault="00BF710E">
                    <w:pPr>
                      <w:pStyle w:val="a0"/>
                      <w:ind w:firstLineChars="175" w:firstLine="420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t>完毕后按：确认</w:t>
                    </w:r>
                  </w:p>
                </w:txbxContent>
              </v:textbox>
            </v:rect>
            <v:shape id="Text Box 188" o:spid="_x0000_s1108" type="#_x0000_t202" style="position:absolute;left:720;top:2383;width:2160;height:468" stroked="f">
              <v:textbox>
                <w:txbxContent>
                  <w:p w:rsidR="00BF710E" w:rsidRDefault="00BF710E">
                    <w:pPr>
                      <w:rPr>
                        <w:rFonts w:ascii="宋体" w:hAnsi="宋体"/>
                        <w:b/>
                        <w:bCs/>
                        <w:sz w:val="24"/>
                      </w:rPr>
                    </w:pPr>
                    <w:r>
                      <w:rPr>
                        <w:rFonts w:ascii="宋体" w:hAnsi="宋体" w:hint="eastAsia"/>
                        <w:b/>
                        <w:bCs/>
                        <w:sz w:val="24"/>
                      </w:rPr>
                      <w:t>图9密码输入菜单</w:t>
                    </w:r>
                  </w:p>
                </w:txbxContent>
              </v:textbox>
            </v:shape>
          </v:group>
        </w:pict>
      </w:r>
      <w:r>
        <w:rPr>
          <w:rFonts w:hint="eastAsia"/>
          <w:sz w:val="24"/>
        </w:rPr>
        <w:t>按“</w:t>
      </w:r>
      <w:r>
        <w:rPr>
          <w:sz w:val="24"/>
        </w:rPr>
        <w:t>▲</w:t>
      </w:r>
      <w:r>
        <w:rPr>
          <w:rFonts w:hint="eastAsia"/>
          <w:sz w:val="24"/>
        </w:rPr>
        <w:t>”或“</w:t>
      </w:r>
      <w:r>
        <w:rPr>
          <w:sz w:val="24"/>
        </w:rPr>
        <w:t>▼</w:t>
      </w:r>
      <w:r>
        <w:rPr>
          <w:rFonts w:hint="eastAsia"/>
          <w:sz w:val="24"/>
        </w:rPr>
        <w:t>”键输入密码，（按住键不放可以加快输入速度），按</w:t>
      </w:r>
      <w:r>
        <w:rPr>
          <w:sz w:val="24"/>
        </w:rPr>
        <w:t>◄</w:t>
      </w:r>
      <w:r>
        <w:rPr>
          <w:rFonts w:hint="eastAsia"/>
          <w:sz w:val="24"/>
        </w:rPr>
        <w:t>键可以出现出厂密码，然后按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键进入图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菜单。</w:t>
      </w:r>
    </w:p>
    <w:p w:rsidR="00DA3E39" w:rsidRDefault="00DA3E39">
      <w:pPr>
        <w:spacing w:line="400" w:lineRule="exact"/>
        <w:ind w:leftChars="1548" w:left="4334" w:firstLineChars="227" w:firstLine="545"/>
        <w:rPr>
          <w:rFonts w:hint="eastAsia"/>
          <w:sz w:val="24"/>
        </w:rPr>
      </w:pPr>
    </w:p>
    <w:p w:rsidR="00DA3E39" w:rsidRDefault="00DA3E39">
      <w:pPr>
        <w:spacing w:line="400" w:lineRule="exact"/>
        <w:ind w:leftChars="1548" w:left="4334" w:firstLineChars="227" w:firstLine="545"/>
        <w:rPr>
          <w:rFonts w:hint="eastAsia"/>
          <w:sz w:val="24"/>
        </w:rPr>
      </w:pPr>
    </w:p>
    <w:p w:rsidR="00DA3E39" w:rsidRDefault="00DA3E39">
      <w:pPr>
        <w:spacing w:line="400" w:lineRule="exact"/>
        <w:ind w:leftChars="1548" w:left="4334" w:firstLineChars="227" w:firstLine="545"/>
        <w:rPr>
          <w:rFonts w:hint="eastAsia"/>
          <w:sz w:val="24"/>
        </w:rPr>
      </w:pPr>
    </w:p>
    <w:p w:rsidR="00DA3E39" w:rsidRDefault="00DA3E39">
      <w:pPr>
        <w:pStyle w:val="a0"/>
        <w:rPr>
          <w:rFonts w:hint="eastAsia"/>
        </w:rPr>
      </w:pPr>
      <w:r>
        <w:rPr>
          <w:lang w:val="en-US" w:eastAsia="zh-CN"/>
        </w:rPr>
        <w:pict>
          <v:group id="Group 222" o:spid="_x0000_s1109" alt="" style="position:absolute;left:0;text-align:left;margin-left:9pt;margin-top:20.4pt;width:198pt;height:109.2pt;z-index:251671552" coordsize="3240,2184">
            <v:rect id="Rectangle 223" o:spid="_x0000_s1110" style="position:absolute;width:3240;height:1560">
              <v:textbox>
                <w:txbxContent>
                  <w:p w:rsidR="00BF710E" w:rsidRDefault="00BF710E">
                    <w:pPr>
                      <w:spacing w:line="52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①空白校准</w:t>
                    </w:r>
                  </w:p>
                  <w:p w:rsidR="00BF710E" w:rsidRDefault="00BF710E">
                    <w:pPr>
                      <w:pStyle w:val="a0"/>
                      <w:spacing w:line="52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②标液校准</w:t>
                    </w:r>
                  </w:p>
                </w:txbxContent>
              </v:textbox>
            </v:rect>
            <v:rect id="Rectangle 224" o:spid="_x0000_s1111" style="position:absolute;left:1080;top:1716;width:1260;height:468" stroked="f">
              <v:textbox>
                <w:txbxContent>
                  <w:p w:rsidR="00BF710E" w:rsidRDefault="00BF710E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10</w:t>
                    </w:r>
                  </w:p>
                </w:txbxContent>
              </v:textbox>
            </v:rect>
          </v:group>
        </w:pict>
      </w:r>
    </w:p>
    <w:p w:rsidR="00DA3E39" w:rsidRDefault="00DA3E39">
      <w:pPr>
        <w:spacing w:line="400" w:lineRule="exact"/>
        <w:ind w:leftChars="1548" w:left="4334" w:firstLineChars="227" w:firstLine="545"/>
        <w:rPr>
          <w:sz w:val="24"/>
        </w:rPr>
      </w:pPr>
      <w:r>
        <w:rPr>
          <w:rFonts w:hint="eastAsia"/>
          <w:sz w:val="24"/>
        </w:rPr>
        <w:t>选择②标液校准，按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键进入冲洗菜单。</w:t>
      </w: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pStyle w:val="a0"/>
        <w:rPr>
          <w:rFonts w:hint="eastAsia"/>
        </w:rPr>
      </w:pPr>
    </w:p>
    <w:p w:rsidR="00DA3E39" w:rsidRDefault="00DA3E39">
      <w:pPr>
        <w:pStyle w:val="a0"/>
        <w:spacing w:line="480" w:lineRule="exact"/>
        <w:ind w:leftChars="1548" w:left="4334" w:firstLineChars="200" w:firstLine="480"/>
        <w:rPr>
          <w:rFonts w:hint="eastAsia"/>
        </w:rPr>
      </w:pPr>
      <w:r>
        <w:rPr>
          <w:rFonts w:hint="eastAsia"/>
          <w:sz w:val="24"/>
          <w:lang w:val="en-US" w:eastAsia="zh-CN"/>
        </w:rPr>
        <w:pict>
          <v:rect id="Rectangle 229" o:spid="_x0000_s1112" style="position:absolute;left:0;text-align:left;margin-left:9pt;margin-top:41.4pt;width:180pt;height:81pt;z-index:251673600">
            <v:textbox>
              <w:txbxContent>
                <w:p w:rsidR="00BF710E" w:rsidRDefault="00BF710E">
                  <w:pPr>
                    <w:spacing w:line="4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倒入高纯水，待电压稳定</w:t>
                  </w:r>
                </w:p>
                <w:p w:rsidR="00BF710E" w:rsidRDefault="00BF710E">
                  <w:pPr>
                    <w:spacing w:line="4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输入电压：</w:t>
                  </w:r>
                  <w:r>
                    <w:rPr>
                      <w:rFonts w:hint="eastAsia"/>
                      <w:sz w:val="24"/>
                    </w:rPr>
                    <w:t>××××</w:t>
                  </w:r>
                  <w:r>
                    <w:rPr>
                      <w:rFonts w:hint="eastAsia"/>
                      <w:sz w:val="24"/>
                    </w:rPr>
                    <w:t>.</w:t>
                  </w:r>
                  <w:r>
                    <w:rPr>
                      <w:rFonts w:hint="eastAsia"/>
                      <w:sz w:val="24"/>
                    </w:rPr>
                    <w:t>×</w:t>
                  </w:r>
                  <w:r>
                    <w:rPr>
                      <w:rFonts w:hint="eastAsia"/>
                    </w:rPr>
                    <w:t>mV</w:t>
                  </w:r>
                </w:p>
                <w:p w:rsidR="00BF710E" w:rsidRDefault="00BF710E">
                  <w:pPr>
                    <w:pStyle w:val="a0"/>
                    <w:spacing w:line="4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冲洗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稳定</w:t>
                  </w: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取消</w:t>
                  </w:r>
                </w:p>
              </w:txbxContent>
            </v:textbox>
          </v:rect>
        </w:pict>
      </w:r>
      <w:r>
        <w:rPr>
          <w:rFonts w:hint="eastAsia"/>
          <w:sz w:val="24"/>
        </w:rPr>
        <w:t>用高纯水冲洗流路两遍。第三次倒入高纯水约</w:t>
      </w:r>
      <w:r>
        <w:rPr>
          <w:rFonts w:hint="eastAsia"/>
          <w:sz w:val="24"/>
        </w:rPr>
        <w:t>30mL</w:t>
      </w:r>
      <w:r>
        <w:rPr>
          <w:rFonts w:hint="eastAsia"/>
          <w:sz w:val="24"/>
        </w:rPr>
        <w:t>，待输入电压值稳定后，将光标移至“稳定”，按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键即完成空白校准</w:t>
      </w:r>
      <w:r>
        <w:rPr>
          <w:rFonts w:hint="eastAsia"/>
        </w:rPr>
        <w:t>。</w:t>
      </w:r>
    </w:p>
    <w:p w:rsidR="00DA3E39" w:rsidRDefault="00DA3E39">
      <w:pPr>
        <w:pStyle w:val="a0"/>
        <w:spacing w:line="520" w:lineRule="exact"/>
        <w:ind w:leftChars="1414" w:left="3959" w:firstLineChars="280" w:firstLine="784"/>
        <w:rPr>
          <w:rFonts w:hint="eastAsia"/>
        </w:rPr>
      </w:pPr>
    </w:p>
    <w:p w:rsidR="00DA3E39" w:rsidRDefault="00DA3E39">
      <w:pPr>
        <w:pStyle w:val="a0"/>
        <w:spacing w:line="520" w:lineRule="exact"/>
        <w:ind w:leftChars="1414" w:left="3959" w:firstLineChars="280" w:firstLine="784"/>
        <w:rPr>
          <w:rFonts w:hint="eastAsia"/>
        </w:rPr>
      </w:pPr>
      <w:r>
        <w:rPr>
          <w:rFonts w:hint="eastAsia"/>
          <w:lang w:val="en-US" w:eastAsia="zh-CN"/>
        </w:rPr>
        <w:pict>
          <v:rect id="Rectangle 230" o:spid="_x0000_s1113" style="position:absolute;left:0;text-align:left;margin-left:18pt;margin-top:19.2pt;width:126pt;height:27pt;z-index:251674624" strokecolor="white">
            <v:textbox>
              <w:txbxContent>
                <w:p w:rsidR="00BF710E" w:rsidRDefault="00BF710E">
                  <w:r>
                    <w:rPr>
                      <w:rFonts w:hint="eastAsia"/>
                    </w:rPr>
                    <w:t>图</w:t>
                  </w:r>
                  <w:r>
                    <w:rPr>
                      <w:rFonts w:hint="eastAsia"/>
                    </w:rPr>
                    <w:t>11</w:t>
                  </w:r>
                  <w:r>
                    <w:rPr>
                      <w:rFonts w:hint="eastAsia"/>
                    </w:rPr>
                    <w:t>冲洗菜单</w:t>
                  </w:r>
                </w:p>
              </w:txbxContent>
            </v:textbox>
          </v:rect>
        </w:pict>
      </w:r>
    </w:p>
    <w:p w:rsidR="00DA3E39" w:rsidRDefault="00DA3E39">
      <w:pPr>
        <w:pStyle w:val="a0"/>
        <w:spacing w:after="0" w:line="440" w:lineRule="exact"/>
        <w:ind w:leftChars="1548" w:left="4334" w:firstLineChars="219" w:firstLine="526"/>
        <w:rPr>
          <w:rFonts w:hint="eastAsia"/>
          <w:sz w:val="24"/>
        </w:rPr>
      </w:pPr>
    </w:p>
    <w:p w:rsidR="00DA3E39" w:rsidRDefault="00DA3E39">
      <w:pPr>
        <w:pStyle w:val="a0"/>
        <w:spacing w:after="0" w:line="440" w:lineRule="exact"/>
        <w:ind w:leftChars="1548" w:left="4334" w:firstLineChars="219" w:firstLine="526"/>
        <w:rPr>
          <w:rFonts w:hint="eastAsia"/>
          <w:sz w:val="24"/>
        </w:rPr>
      </w:pPr>
    </w:p>
    <w:p w:rsidR="00DA3E39" w:rsidRDefault="00DA3E39">
      <w:pPr>
        <w:pStyle w:val="a0"/>
        <w:spacing w:after="0" w:line="440" w:lineRule="exact"/>
        <w:ind w:leftChars="1548" w:left="4334" w:firstLineChars="219" w:firstLine="526"/>
        <w:rPr>
          <w:rFonts w:hint="eastAsia"/>
          <w:sz w:val="24"/>
        </w:rPr>
      </w:pPr>
    </w:p>
    <w:p w:rsidR="00DA3E39" w:rsidRDefault="00DA3E39">
      <w:pPr>
        <w:pStyle w:val="a0"/>
        <w:spacing w:after="0" w:line="440" w:lineRule="exact"/>
        <w:ind w:leftChars="1548" w:left="4334" w:firstLineChars="219" w:firstLine="526"/>
        <w:rPr>
          <w:rFonts w:hint="eastAsia"/>
          <w:sz w:val="24"/>
        </w:rPr>
      </w:pPr>
      <w:r>
        <w:rPr>
          <w:sz w:val="24"/>
        </w:rPr>
        <w:lastRenderedPageBreak/>
        <w:pict>
          <v:group id="Group 189" o:spid="_x0000_s1114" alt="" style="position:absolute;left:0;text-align:left;margin-left:-3.75pt;margin-top:25.15pt;width:201.75pt;height:142.65pt;z-index:251663360" coordsize="3495,2656">
            <v:rect id="Rectangle 190" o:spid="_x0000_s1115" style="position:absolute;width:3495;height:2218">
              <v:textbox>
                <w:txbxContent>
                  <w:p w:rsidR="00BF710E" w:rsidRDefault="00BF710E" w:rsidP="00676BE9">
                    <w:pPr>
                      <w:spacing w:beforeLines="50" w:afterLines="50" w:line="360" w:lineRule="auto"/>
                      <w:ind w:firstLineChars="100" w:firstLine="24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  <w:bdr w:val="single" w:sz="4" w:space="0" w:color="auto"/>
                        <w:shd w:val="clear" w:color="auto" w:fill="CCCCCC"/>
                      </w:rPr>
                      <w:t>标液一：</w:t>
                    </w:r>
                    <w:r>
                      <w:rPr>
                        <w:rFonts w:hint="eastAsia"/>
                        <w:sz w:val="24"/>
                      </w:rPr>
                      <w:t xml:space="preserve">     </w:t>
                    </w:r>
                    <w:r>
                      <w:rPr>
                        <w:sz w:val="24"/>
                      </w:rPr>
                      <w:t>0.0µg/L</w:t>
                    </w:r>
                  </w:p>
                  <w:p w:rsidR="00BF710E" w:rsidRDefault="00BF710E" w:rsidP="00676BE9">
                    <w:pPr>
                      <w:spacing w:beforeLines="50" w:afterLines="50" w:line="360" w:lineRule="auto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输入电压</w:t>
                    </w:r>
                    <w:r>
                      <w:rPr>
                        <w:rFonts w:hint="eastAsia"/>
                        <w:sz w:val="24"/>
                      </w:rPr>
                      <w:t xml:space="preserve">     1700</w:t>
                    </w:r>
                    <w:r>
                      <w:rPr>
                        <w:sz w:val="24"/>
                      </w:rPr>
                      <w:t>mv</w:t>
                    </w:r>
                  </w:p>
                  <w:p w:rsidR="00BF710E" w:rsidRDefault="00BF710E" w:rsidP="00676BE9">
                    <w:pPr>
                      <w:spacing w:beforeLines="100" w:afterLines="300" w:line="360" w:lineRule="auto"/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冲洗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稳定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退出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完成</w:t>
                    </w:r>
                  </w:p>
                </w:txbxContent>
              </v:textbox>
            </v:rect>
            <v:shape id="Text Box 191" o:spid="_x0000_s1116" type="#_x0000_t202" style="position:absolute;left:720;top:2248;width:2160;height:408" stroked="f">
              <v:textbox>
                <w:txbxContent>
                  <w:p w:rsidR="00BF710E" w:rsidRDefault="00BF710E">
                    <w:pPr>
                      <w:rPr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</w:rPr>
                      <w:t>图</w:t>
                    </w:r>
                    <w:r>
                      <w:rPr>
                        <w:rFonts w:hint="eastAsia"/>
                        <w:b/>
                        <w:bCs/>
                      </w:rPr>
                      <w:t>12</w:t>
                    </w:r>
                    <w:r>
                      <w:rPr>
                        <w:rFonts w:hint="eastAsia"/>
                        <w:b/>
                        <w:bCs/>
                      </w:rPr>
                      <w:t>标液一菜单</w:t>
                    </w:r>
                  </w:p>
                </w:txbxContent>
              </v:textbox>
            </v:shape>
          </v:group>
        </w:pict>
      </w:r>
      <w:r>
        <w:rPr>
          <w:rFonts w:hint="eastAsia"/>
          <w:sz w:val="24"/>
        </w:rPr>
        <w:t>高纯水中被测成分极少，可以认为加药显色高纯水是“零水”，故标液一恒定为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。</w:t>
      </w:r>
    </w:p>
    <w:p w:rsidR="00DA3E39" w:rsidRDefault="00DA3E39">
      <w:pPr>
        <w:spacing w:line="440" w:lineRule="exact"/>
        <w:ind w:leftChars="1548" w:left="4334" w:firstLineChars="227" w:firstLine="545"/>
        <w:rPr>
          <w:rFonts w:hint="eastAsia"/>
          <w:sz w:val="24"/>
        </w:rPr>
      </w:pPr>
      <w:r>
        <w:rPr>
          <w:rFonts w:hint="eastAsia"/>
          <w:sz w:val="24"/>
        </w:rPr>
        <w:t>将标液一倒入进样罐，每次水量约为</w:t>
      </w:r>
      <w:r>
        <w:rPr>
          <w:rFonts w:hint="eastAsia"/>
          <w:sz w:val="24"/>
        </w:rPr>
        <w:t>30</w:t>
      </w:r>
      <w:r>
        <w:rPr>
          <w:sz w:val="24"/>
        </w:rPr>
        <w:t>ml</w:t>
      </w:r>
      <w:r>
        <w:rPr>
          <w:rFonts w:hint="eastAsia"/>
          <w:sz w:val="24"/>
        </w:rPr>
        <w:t>。</w:t>
      </w:r>
    </w:p>
    <w:p w:rsidR="00DA3E39" w:rsidRDefault="00DA3E39">
      <w:pPr>
        <w:spacing w:line="440" w:lineRule="exact"/>
        <w:ind w:leftChars="1548" w:left="4334" w:firstLineChars="227" w:firstLine="545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按“</w:t>
      </w:r>
      <w:r>
        <w:rPr>
          <w:sz w:val="24"/>
        </w:rPr>
        <w:t>▼</w:t>
      </w:r>
      <w:r>
        <w:rPr>
          <w:rFonts w:hint="eastAsia"/>
          <w:sz w:val="24"/>
        </w:rPr>
        <w:t>”键使光标移至冲洗，按确认键，完成清洗，水从排污管流出。再将标液一倒入进样罐，待电压显示数值稳定后，（约</w:t>
      </w:r>
      <w:r>
        <w:rPr>
          <w:rFonts w:hint="eastAsia"/>
          <w:sz w:val="24"/>
        </w:rPr>
        <w:t>1700</w:t>
      </w:r>
      <w:r>
        <w:rPr>
          <w:rFonts w:hint="eastAsia"/>
          <w:sz w:val="24"/>
        </w:rPr>
        <w:t>）按“</w:t>
      </w:r>
      <w:r>
        <w:rPr>
          <w:sz w:val="24"/>
        </w:rPr>
        <w:t>▼</w:t>
      </w:r>
      <w:r>
        <w:rPr>
          <w:rFonts w:hint="eastAsia"/>
          <w:sz w:val="24"/>
        </w:rPr>
        <w:t>”键将光标移至稳定，按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键，此时标定一已完成。仪器记录标液一值后，自动进入标液二菜单。</w:t>
      </w:r>
    </w:p>
    <w:p w:rsidR="00DA3E39" w:rsidRDefault="00DA3E39">
      <w:pPr>
        <w:pStyle w:val="a0"/>
        <w:ind w:left="4334" w:firstLine="586"/>
        <w:rPr>
          <w:rFonts w:hint="eastAsia"/>
          <w:sz w:val="24"/>
          <w:lang w:val="en-US" w:eastAsia="zh-CN"/>
        </w:rPr>
      </w:pPr>
      <w:r>
        <w:rPr>
          <w:sz w:val="20"/>
          <w:lang w:val="en-US" w:eastAsia="zh-CN"/>
        </w:rPr>
        <w:pict>
          <v:rect id="Rectangle 192" o:spid="_x0000_s1117" style="position:absolute;left:0;text-align:left;margin-left:-9pt;margin-top:13.9pt;width:206.75pt;height:110.15pt;z-index:251664384">
            <v:textbox>
              <w:txbxContent>
                <w:p w:rsidR="00BF710E" w:rsidRDefault="00BF710E" w:rsidP="00676BE9">
                  <w:pPr>
                    <w:spacing w:beforeLines="50" w:afterLines="50" w:line="360" w:lineRule="auto"/>
                    <w:ind w:firstLineChars="100" w:firstLine="24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  <w:bdr w:val="single" w:sz="4" w:space="0" w:color="auto"/>
                      <w:shd w:val="pct10" w:color="auto" w:fill="FFFFFF"/>
                    </w:rPr>
                    <w:t>标液二</w:t>
                  </w:r>
                  <w:r>
                    <w:rPr>
                      <w:rFonts w:hint="eastAsia"/>
                      <w:sz w:val="24"/>
                    </w:rPr>
                    <w:t xml:space="preserve">     40</w:t>
                  </w:r>
                  <w:r>
                    <w:rPr>
                      <w:sz w:val="24"/>
                    </w:rPr>
                    <w:t>µg/L</w:t>
                  </w:r>
                </w:p>
                <w:p w:rsidR="00BF710E" w:rsidRDefault="00BF710E" w:rsidP="00676BE9">
                  <w:pPr>
                    <w:spacing w:beforeLines="50" w:afterLines="50" w:line="360" w:lineRule="auto"/>
                    <w:ind w:firstLineChars="100" w:firstLine="240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输入电压</w:t>
                  </w:r>
                  <w:r>
                    <w:rPr>
                      <w:rFonts w:hint="eastAsia"/>
                      <w:sz w:val="24"/>
                    </w:rPr>
                    <w:t xml:space="preserve">    1400</w:t>
                  </w:r>
                  <w:r>
                    <w:rPr>
                      <w:sz w:val="24"/>
                    </w:rPr>
                    <w:t>mv</w:t>
                  </w:r>
                </w:p>
                <w:p w:rsidR="00BF710E" w:rsidRDefault="00BF710E" w:rsidP="00676BE9">
                  <w:pPr>
                    <w:spacing w:beforeLines="100" w:afterLines="300" w:line="360" w:lineRule="auto"/>
                    <w:jc w:val="center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冲洗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稳定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退出</w:t>
                  </w:r>
                  <w:r>
                    <w:rPr>
                      <w:rFonts w:hint="eastAsia"/>
                      <w:sz w:val="24"/>
                    </w:rPr>
                    <w:t xml:space="preserve">   </w:t>
                  </w:r>
                  <w:r>
                    <w:rPr>
                      <w:rFonts w:hint="eastAsia"/>
                      <w:sz w:val="24"/>
                    </w:rPr>
                    <w:t>完成</w:t>
                  </w:r>
                </w:p>
              </w:txbxContent>
            </v:textbox>
          </v:rect>
        </w:pict>
      </w:r>
    </w:p>
    <w:p w:rsidR="00DA3E39" w:rsidRDefault="00DA3E39">
      <w:pPr>
        <w:pStyle w:val="a0"/>
        <w:spacing w:after="0" w:line="440" w:lineRule="exact"/>
        <w:ind w:left="4332" w:firstLine="586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按</w:t>
      </w:r>
      <w:r>
        <w:rPr>
          <w:rFonts w:hint="eastAsia"/>
          <w:b/>
          <w:sz w:val="24"/>
          <w:lang w:val="en-US" w:eastAsia="zh-CN"/>
        </w:rPr>
        <w:t>确认</w:t>
      </w:r>
      <w:r>
        <w:rPr>
          <w:rFonts w:hint="eastAsia"/>
          <w:sz w:val="24"/>
          <w:lang w:val="en-US" w:eastAsia="zh-CN"/>
        </w:rPr>
        <w:t>键，光标移至</w:t>
      </w:r>
      <w:r>
        <w:rPr>
          <w:sz w:val="24"/>
        </w:rPr>
        <w:t>0.</w:t>
      </w:r>
      <w:r>
        <w:rPr>
          <w:rFonts w:hint="eastAsia"/>
          <w:sz w:val="24"/>
        </w:rPr>
        <w:t>0</w:t>
      </w:r>
      <w:r>
        <w:rPr>
          <w:sz w:val="24"/>
        </w:rPr>
        <w:t>µg/L</w:t>
      </w:r>
      <w:r>
        <w:rPr>
          <w:rFonts w:hint="eastAsia"/>
          <w:sz w:val="24"/>
        </w:rPr>
        <w:t>处，按“</w:t>
      </w:r>
      <w:r>
        <w:rPr>
          <w:sz w:val="24"/>
        </w:rPr>
        <w:t>▲</w:t>
      </w:r>
      <w:r>
        <w:rPr>
          <w:rFonts w:hint="eastAsia"/>
          <w:sz w:val="24"/>
        </w:rPr>
        <w:t>”或“</w:t>
      </w:r>
      <w:r>
        <w:rPr>
          <w:sz w:val="24"/>
        </w:rPr>
        <w:t>▼</w:t>
      </w:r>
      <w:r>
        <w:rPr>
          <w:rFonts w:hint="eastAsia"/>
          <w:sz w:val="24"/>
        </w:rPr>
        <w:t>”输入标液二值（通常为</w:t>
      </w:r>
      <w:r>
        <w:rPr>
          <w:sz w:val="24"/>
        </w:rPr>
        <w:t>160</w:t>
      </w:r>
      <w:r>
        <w:rPr>
          <w:rFonts w:hint="eastAsia"/>
          <w:sz w:val="24"/>
        </w:rPr>
        <w:t>），按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键。</w:t>
      </w:r>
    </w:p>
    <w:p w:rsidR="00DA3E39" w:rsidRDefault="00DA3E39">
      <w:pPr>
        <w:pStyle w:val="a0"/>
        <w:spacing w:after="0" w:line="440" w:lineRule="exact"/>
        <w:ind w:left="4332" w:firstLine="526"/>
        <w:rPr>
          <w:sz w:val="24"/>
        </w:rPr>
      </w:pPr>
      <w:r>
        <w:rPr>
          <w:sz w:val="20"/>
          <w:lang w:val="en-US" w:eastAsia="zh-CN"/>
        </w:rPr>
        <w:pict>
          <v:shape id="Text Box 193" o:spid="_x0000_s1118" type="#_x0000_t202" style="position:absolute;left:0;text-align:left;margin-left:28pt;margin-top:76.4pt;width:152pt;height:21.9pt;z-index:251665408" stroked="f">
            <v:textbox>
              <w:txbxContent>
                <w:p w:rsidR="00BF710E" w:rsidRDefault="00BF710E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rFonts w:hint="eastAsia"/>
                      <w:b/>
                      <w:bCs/>
                      <w:sz w:val="24"/>
                    </w:rPr>
                    <w:t>图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13</w:t>
                  </w:r>
                  <w:r>
                    <w:rPr>
                      <w:rFonts w:hint="eastAsia"/>
                      <w:b/>
                      <w:bCs/>
                      <w:sz w:val="24"/>
                    </w:rPr>
                    <w:t>标液二菜单</w:t>
                  </w:r>
                </w:p>
              </w:txbxContent>
            </v:textbox>
          </v:shape>
        </w:pict>
      </w:r>
      <w:r>
        <w:rPr>
          <w:rFonts w:hint="eastAsia"/>
          <w:sz w:val="24"/>
        </w:rPr>
        <w:t>将标液二约</w:t>
      </w:r>
      <w:r>
        <w:rPr>
          <w:rFonts w:hint="eastAsia"/>
          <w:sz w:val="24"/>
        </w:rPr>
        <w:t>30</w:t>
      </w:r>
      <w:r>
        <w:rPr>
          <w:sz w:val="24"/>
        </w:rPr>
        <w:t>ml</w:t>
      </w:r>
      <w:r>
        <w:rPr>
          <w:rFonts w:hint="eastAsia"/>
          <w:sz w:val="24"/>
        </w:rPr>
        <w:t>倒入进样罐。</w:t>
      </w:r>
      <w:r>
        <w:rPr>
          <w:rFonts w:hint="eastAsia"/>
          <w:sz w:val="24"/>
          <w:lang w:val="en-US" w:eastAsia="zh-CN"/>
        </w:rPr>
        <w:t>按“</w:t>
      </w:r>
      <w:r>
        <w:rPr>
          <w:sz w:val="24"/>
          <w:lang w:val="en-US" w:eastAsia="zh-CN"/>
        </w:rPr>
        <w:t>▼</w:t>
      </w:r>
      <w:r>
        <w:rPr>
          <w:rFonts w:hint="eastAsia"/>
          <w:sz w:val="24"/>
          <w:lang w:val="en-US" w:eastAsia="zh-CN"/>
        </w:rPr>
        <w:t>”键将光标移至</w:t>
      </w:r>
      <w:r>
        <w:rPr>
          <w:rFonts w:hint="eastAsia"/>
          <w:sz w:val="24"/>
          <w:bdr w:val="single" w:sz="4" w:space="0" w:color="auto"/>
          <w:shd w:val="pct10" w:color="auto" w:fill="FFFFFF"/>
          <w:lang w:val="en-US" w:eastAsia="zh-CN"/>
        </w:rPr>
        <w:t>冲洗</w:t>
      </w:r>
      <w:r>
        <w:rPr>
          <w:rFonts w:hint="eastAsia"/>
          <w:sz w:val="24"/>
          <w:lang w:val="en-US" w:eastAsia="zh-CN"/>
        </w:rPr>
        <w:t>，按</w:t>
      </w:r>
      <w:r>
        <w:rPr>
          <w:rFonts w:hint="eastAsia"/>
          <w:b/>
          <w:sz w:val="24"/>
          <w:lang w:val="en-US" w:eastAsia="zh-CN"/>
        </w:rPr>
        <w:t>确认</w:t>
      </w:r>
      <w:r>
        <w:rPr>
          <w:rFonts w:hint="eastAsia"/>
          <w:sz w:val="24"/>
          <w:lang w:val="en-US" w:eastAsia="zh-CN"/>
        </w:rPr>
        <w:t>键，完成清洗。再次倒入标液二，按“</w:t>
      </w:r>
      <w:r>
        <w:rPr>
          <w:sz w:val="24"/>
          <w:lang w:val="en-US" w:eastAsia="zh-CN"/>
        </w:rPr>
        <w:t>▼</w:t>
      </w:r>
      <w:r>
        <w:rPr>
          <w:rFonts w:hint="eastAsia"/>
          <w:sz w:val="24"/>
          <w:lang w:val="en-US" w:eastAsia="zh-CN"/>
        </w:rPr>
        <w:t>”键将光标移至</w:t>
      </w:r>
      <w:r>
        <w:rPr>
          <w:rFonts w:hint="eastAsia"/>
          <w:sz w:val="24"/>
          <w:bdr w:val="single" w:sz="4" w:space="0" w:color="auto"/>
          <w:shd w:val="pct10" w:color="auto" w:fill="FFFFFF"/>
          <w:lang w:val="en-US" w:eastAsia="zh-CN"/>
        </w:rPr>
        <w:t>稳定</w:t>
      </w:r>
      <w:r>
        <w:rPr>
          <w:rFonts w:hint="eastAsia"/>
          <w:sz w:val="24"/>
          <w:lang w:val="en-US" w:eastAsia="zh-CN"/>
        </w:rPr>
        <w:t>，待显示电压值稳定后，（约</w:t>
      </w:r>
      <w:r>
        <w:rPr>
          <w:rFonts w:hint="eastAsia"/>
          <w:sz w:val="24"/>
          <w:lang w:val="en-US" w:eastAsia="zh-CN"/>
        </w:rPr>
        <w:t>1400mv</w:t>
      </w:r>
      <w:r>
        <w:rPr>
          <w:rFonts w:hint="eastAsia"/>
          <w:sz w:val="24"/>
          <w:lang w:val="en-US" w:eastAsia="zh-CN"/>
        </w:rPr>
        <w:t>）按</w:t>
      </w:r>
      <w:r>
        <w:rPr>
          <w:rFonts w:hint="eastAsia"/>
          <w:b/>
          <w:sz w:val="24"/>
          <w:lang w:val="en-US" w:eastAsia="zh-CN"/>
        </w:rPr>
        <w:t>确认</w:t>
      </w:r>
      <w:r>
        <w:rPr>
          <w:rFonts w:hint="eastAsia"/>
          <w:sz w:val="24"/>
          <w:lang w:val="en-US" w:eastAsia="zh-CN"/>
        </w:rPr>
        <w:t>键。仪器记录标液二值后，自动进入标液三菜单。</w:t>
      </w:r>
    </w:p>
    <w:p w:rsidR="00DA3E39" w:rsidRDefault="00DA3E39">
      <w:pPr>
        <w:pStyle w:val="a0"/>
        <w:ind w:left="4334" w:firstLine="526"/>
        <w:rPr>
          <w:rFonts w:hint="eastAsia"/>
          <w:sz w:val="24"/>
          <w:lang w:val="en-US" w:eastAsia="zh-CN"/>
        </w:rPr>
      </w:pPr>
    </w:p>
    <w:p w:rsidR="00DA3E39" w:rsidRDefault="00DA3E39">
      <w:pPr>
        <w:pStyle w:val="a0"/>
        <w:spacing w:line="360" w:lineRule="exact"/>
        <w:ind w:left="4332" w:firstLine="527"/>
        <w:rPr>
          <w:rFonts w:hint="eastAsia"/>
          <w:sz w:val="24"/>
        </w:rPr>
      </w:pPr>
      <w:r>
        <w:rPr>
          <w:sz w:val="20"/>
          <w:lang w:val="en-US" w:eastAsia="zh-CN"/>
        </w:rPr>
        <w:pict>
          <v:group id="Group 194" o:spid="_x0000_s1119" alt="" style="position:absolute;left:0;text-align:left;margin-left:-9pt;margin-top:7.8pt;width:210.75pt;height:140.4pt;z-index:251666432" coordsize="3495,2671">
            <v:shape id="Text Box 195" o:spid="_x0000_s1120" type="#_x0000_t202" style="position:absolute;left:720;top:2281;width:2160;height:390" stroked="f">
              <v:textbox>
                <w:txbxContent>
                  <w:p w:rsidR="00BF710E" w:rsidRDefault="00BF710E">
                    <w:pPr>
                      <w:rPr>
                        <w:b/>
                        <w:bCs/>
                        <w:sz w:val="24"/>
                      </w:rPr>
                    </w:pPr>
                    <w:r>
                      <w:rPr>
                        <w:rFonts w:hint="eastAsia"/>
                        <w:b/>
                        <w:bCs/>
                        <w:sz w:val="24"/>
                      </w:rPr>
                      <w:t>图</w:t>
                    </w:r>
                    <w:r>
                      <w:rPr>
                        <w:rFonts w:hint="eastAsia"/>
                        <w:b/>
                        <w:bCs/>
                        <w:sz w:val="24"/>
                      </w:rPr>
                      <w:t>14</w:t>
                    </w:r>
                    <w:r>
                      <w:rPr>
                        <w:rFonts w:hint="eastAsia"/>
                        <w:b/>
                        <w:bCs/>
                        <w:sz w:val="24"/>
                      </w:rPr>
                      <w:t>标液三菜单</w:t>
                    </w:r>
                  </w:p>
                </w:txbxContent>
              </v:textbox>
            </v:shape>
            <v:rect id="Rectangle 196" o:spid="_x0000_s1121" style="position:absolute;width:3495;height:2203">
              <v:textbox>
                <w:txbxContent>
                  <w:p w:rsidR="00BF710E" w:rsidRDefault="00BF710E" w:rsidP="00676BE9">
                    <w:pPr>
                      <w:spacing w:beforeLines="50" w:afterLines="50" w:line="360" w:lineRule="auto"/>
                      <w:ind w:firstLineChars="100" w:firstLine="240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  <w:bdr w:val="single" w:sz="4" w:space="0" w:color="auto"/>
                        <w:shd w:val="pct10" w:color="auto" w:fill="FFFFFF"/>
                      </w:rPr>
                      <w:t>标液三</w:t>
                    </w:r>
                    <w:r>
                      <w:rPr>
                        <w:rFonts w:hint="eastAsia"/>
                        <w:sz w:val="24"/>
                      </w:rPr>
                      <w:t xml:space="preserve">    40</w:t>
                    </w:r>
                    <w:r>
                      <w:rPr>
                        <w:sz w:val="24"/>
                      </w:rPr>
                      <w:t>µg/L</w:t>
                    </w:r>
                  </w:p>
                  <w:p w:rsidR="00BF710E" w:rsidRDefault="00BF710E" w:rsidP="00676BE9">
                    <w:pPr>
                      <w:spacing w:beforeLines="50" w:afterLines="50" w:line="360" w:lineRule="auto"/>
                      <w:ind w:firstLineChars="100" w:firstLine="240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输入电压</w:t>
                    </w:r>
                    <w:r>
                      <w:rPr>
                        <w:rFonts w:hint="eastAsia"/>
                        <w:sz w:val="24"/>
                      </w:rPr>
                      <w:t xml:space="preserve">    1400</w:t>
                    </w:r>
                    <w:r>
                      <w:rPr>
                        <w:sz w:val="24"/>
                      </w:rPr>
                      <w:t>mv</w:t>
                    </w:r>
                  </w:p>
                  <w:p w:rsidR="00BF710E" w:rsidRDefault="00BF710E" w:rsidP="00676BE9">
                    <w:pPr>
                      <w:spacing w:beforeLines="100" w:afterLines="300" w:line="360" w:lineRule="auto"/>
                      <w:jc w:val="center"/>
                      <w:rPr>
                        <w:rFonts w:hint="eastAsia"/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冲洗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稳定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退出</w:t>
                    </w:r>
                    <w:r>
                      <w:rPr>
                        <w:rFonts w:hint="eastAsia"/>
                        <w:sz w:val="24"/>
                      </w:rPr>
                      <w:t xml:space="preserve">   </w:t>
                    </w:r>
                    <w:r>
                      <w:rPr>
                        <w:rFonts w:hint="eastAsia"/>
                        <w:sz w:val="24"/>
                      </w:rPr>
                      <w:t>完成</w:t>
                    </w:r>
                  </w:p>
                </w:txbxContent>
              </v:textbox>
            </v:rect>
          </v:group>
        </w:pict>
      </w:r>
      <w:r>
        <w:rPr>
          <w:rFonts w:hint="eastAsia"/>
          <w:sz w:val="24"/>
          <w:lang w:val="en-US" w:eastAsia="zh-CN"/>
        </w:rPr>
        <w:t>按“</w:t>
      </w:r>
      <w:r>
        <w:rPr>
          <w:sz w:val="24"/>
          <w:lang w:val="en-US" w:eastAsia="zh-CN"/>
        </w:rPr>
        <w:t>▼</w:t>
      </w:r>
      <w:r>
        <w:rPr>
          <w:rFonts w:hint="eastAsia"/>
          <w:sz w:val="24"/>
          <w:lang w:val="en-US" w:eastAsia="zh-CN"/>
        </w:rPr>
        <w:t>”键将光标移至</w:t>
      </w:r>
      <w:r>
        <w:rPr>
          <w:rFonts w:hint="eastAsia"/>
          <w:sz w:val="24"/>
          <w:bdr w:val="single" w:sz="4" w:space="0" w:color="auto"/>
          <w:shd w:val="pct10" w:color="auto" w:fill="FFFFFF"/>
          <w:lang w:val="en-US" w:eastAsia="zh-CN"/>
        </w:rPr>
        <w:t>完成</w:t>
      </w:r>
      <w:r>
        <w:rPr>
          <w:rFonts w:hint="eastAsia"/>
          <w:sz w:val="24"/>
          <w:lang w:val="en-US" w:eastAsia="zh-CN"/>
        </w:rPr>
        <w:t>，按</w:t>
      </w:r>
      <w:r>
        <w:rPr>
          <w:rFonts w:hint="eastAsia"/>
          <w:b/>
          <w:sz w:val="24"/>
          <w:lang w:val="en-US" w:eastAsia="zh-CN"/>
        </w:rPr>
        <w:t>确认</w:t>
      </w:r>
      <w:r>
        <w:rPr>
          <w:rFonts w:hint="eastAsia"/>
          <w:sz w:val="24"/>
          <w:lang w:val="en-US" w:eastAsia="zh-CN"/>
        </w:rPr>
        <w:t>键，则完成二点标定，仪器自动返回测量状态。</w:t>
      </w:r>
    </w:p>
    <w:p w:rsidR="00DA3E39" w:rsidRDefault="00DA3E39">
      <w:pPr>
        <w:spacing w:line="360" w:lineRule="exact"/>
        <w:ind w:left="4332" w:firstLine="527"/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若是</w:t>
      </w:r>
      <w:r>
        <w:rPr>
          <w:rFonts w:hint="eastAsia"/>
          <w:sz w:val="24"/>
        </w:rPr>
        <w:t>200</w:t>
      </w:r>
      <w:r>
        <w:rPr>
          <w:rFonts w:hint="eastAsia"/>
          <w:sz w:val="24"/>
        </w:rPr>
        <w:t>以上量程要进行多点标定，可参照标液二操作程序，依次加入标液三有必要的情况下依次加入标液四、标液五、标液六，最终将光标移至</w:t>
      </w:r>
      <w:r>
        <w:rPr>
          <w:rFonts w:hint="eastAsia"/>
          <w:sz w:val="24"/>
          <w:bdr w:val="single" w:sz="4" w:space="0" w:color="auto"/>
          <w:shd w:val="pct10" w:color="auto" w:fill="FFFFFF"/>
          <w:lang w:val="en-US" w:eastAsia="zh-CN"/>
        </w:rPr>
        <w:t>完成</w:t>
      </w:r>
      <w:r>
        <w:rPr>
          <w:rFonts w:hint="eastAsia"/>
          <w:sz w:val="24"/>
          <w:lang w:val="en-US" w:eastAsia="zh-CN"/>
        </w:rPr>
        <w:t>，按</w:t>
      </w:r>
      <w:r>
        <w:rPr>
          <w:rFonts w:hint="eastAsia"/>
          <w:b/>
          <w:sz w:val="24"/>
          <w:lang w:val="en-US" w:eastAsia="zh-CN"/>
        </w:rPr>
        <w:t>确认</w:t>
      </w:r>
      <w:r>
        <w:rPr>
          <w:rFonts w:hint="eastAsia"/>
          <w:sz w:val="24"/>
          <w:lang w:val="en-US" w:eastAsia="zh-CN"/>
        </w:rPr>
        <w:t>键即可。</w:t>
      </w:r>
    </w:p>
    <w:p w:rsidR="00DA3E39" w:rsidRDefault="00DA3E39" w:rsidP="00676BE9">
      <w:pPr>
        <w:pStyle w:val="a0"/>
        <w:spacing w:beforeLines="50" w:afterLines="100"/>
        <w:ind w:firstLineChars="1600" w:firstLine="4498"/>
        <w:rPr>
          <w:rFonts w:hint="eastAsia"/>
          <w:b/>
          <w:bCs/>
          <w:i/>
          <w:iCs/>
        </w:rPr>
      </w:pPr>
      <w:r>
        <w:rPr>
          <w:rFonts w:hint="eastAsia"/>
          <w:b/>
          <w:bCs/>
          <w:i/>
          <w:iCs/>
          <w:bdr w:val="single" w:sz="4" w:space="0" w:color="auto"/>
          <w:shd w:val="pct10" w:color="auto" w:fill="FFFFFF"/>
        </w:rPr>
        <w:t>注意：</w:t>
      </w:r>
      <w:r>
        <w:rPr>
          <w:rFonts w:hint="eastAsia"/>
          <w:b/>
          <w:bCs/>
          <w:i/>
          <w:iCs/>
          <w:bdr w:val="single" w:sz="4" w:space="0" w:color="auto"/>
          <w:shd w:val="pct10" w:color="auto" w:fill="FFFFFF"/>
        </w:rPr>
        <w:t>0~100</w:t>
      </w:r>
      <w:r>
        <w:rPr>
          <w:rFonts w:hint="eastAsia"/>
          <w:b/>
          <w:bCs/>
          <w:i/>
          <w:iCs/>
          <w:bdr w:val="single" w:sz="4" w:space="0" w:color="auto"/>
          <w:shd w:val="pct10" w:color="auto" w:fill="FFFFFF"/>
        </w:rPr>
        <w:t>量程仅做两点标定</w:t>
      </w:r>
    </w:p>
    <w:p w:rsidR="00DA3E39" w:rsidRDefault="00DA3E39" w:rsidP="00676BE9">
      <w:pPr>
        <w:spacing w:beforeLines="50" w:afterLines="50" w:line="480" w:lineRule="exact"/>
        <w:rPr>
          <w:rFonts w:ascii="宋体" w:hAnsi="宋体" w:hint="eastAsia"/>
        </w:rPr>
      </w:pPr>
      <w:r>
        <w:rPr>
          <w:rFonts w:ascii="宋体" w:hAnsi="宋体" w:hint="eastAsia"/>
        </w:rPr>
        <w:t>5</w:t>
      </w:r>
      <w:r>
        <w:rPr>
          <w:rFonts w:ascii="宋体" w:hAnsi="宋体"/>
        </w:rPr>
        <w:t>.</w:t>
      </w:r>
      <w:r>
        <w:rPr>
          <w:rFonts w:ascii="宋体" w:hAnsi="宋体" w:hint="eastAsia"/>
        </w:rPr>
        <w:t>2空白校准</w:t>
      </w:r>
    </w:p>
    <w:p w:rsidR="00DA3E39" w:rsidRDefault="00DA3E39">
      <w:pPr>
        <w:pStyle w:val="a0"/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pict>
          <v:group id="Group 225" o:spid="_x0000_s1122" alt="" style="position:absolute;left:0;text-align:left;margin-left:0;margin-top:52.85pt;width:198pt;height:124.8pt;z-index:251672576" coordsize="3600,2028">
            <v:rect id="Rectangle 226" o:spid="_x0000_s1123" style="position:absolute;width:3600;height:1404">
              <v:textbox>
                <w:txbxContent>
                  <w:p w:rsidR="00BF710E" w:rsidRDefault="00BF710E">
                    <w:pPr>
                      <w:spacing w:line="48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倒入高纯水，待电压稳定</w:t>
                    </w:r>
                  </w:p>
                  <w:p w:rsidR="00BF710E" w:rsidRDefault="00BF710E">
                    <w:pPr>
                      <w:spacing w:line="48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输入电压：</w:t>
                    </w:r>
                    <w:r>
                      <w:rPr>
                        <w:rFonts w:hint="eastAsia"/>
                        <w:sz w:val="24"/>
                      </w:rPr>
                      <w:t>××××</w:t>
                    </w:r>
                    <w:r>
                      <w:rPr>
                        <w:rFonts w:hint="eastAsia"/>
                        <w:sz w:val="24"/>
                      </w:rPr>
                      <w:t>.</w:t>
                    </w:r>
                    <w:r>
                      <w:rPr>
                        <w:rFonts w:hint="eastAsia"/>
                        <w:sz w:val="24"/>
                      </w:rPr>
                      <w:t>×</w:t>
                    </w:r>
                    <w:r>
                      <w:rPr>
                        <w:rFonts w:hint="eastAsia"/>
                      </w:rPr>
                      <w:t>mV</w:t>
                    </w:r>
                  </w:p>
                  <w:p w:rsidR="00BF710E" w:rsidRDefault="00BF710E">
                    <w:pPr>
                      <w:pStyle w:val="a0"/>
                      <w:spacing w:line="480" w:lineRule="exac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冲洗</w:t>
                    </w: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稳定</w:t>
                    </w: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取消</w:t>
                    </w:r>
                  </w:p>
                </w:txbxContent>
              </v:textbox>
            </v:rect>
            <v:rect id="Rectangle 227" o:spid="_x0000_s1124" style="position:absolute;left:1080;top:1560;width:1260;height:468" strokecolor="white">
              <v:textbox>
                <w:txbxContent>
                  <w:p w:rsidR="00BF710E" w:rsidRDefault="00BF710E">
                    <w:r>
                      <w:rPr>
                        <w:rFonts w:hint="eastAsia"/>
                      </w:rPr>
                      <w:t>图</w:t>
                    </w:r>
                    <w:r>
                      <w:rPr>
                        <w:rFonts w:hint="eastAsia"/>
                      </w:rPr>
                      <w:t>15</w:t>
                    </w:r>
                  </w:p>
                </w:txbxContent>
              </v:textbox>
            </v:rect>
          </v:group>
        </w:pict>
      </w:r>
      <w:r>
        <w:rPr>
          <w:rFonts w:hint="eastAsia"/>
          <w:sz w:val="24"/>
          <w:highlight w:val="lightGray"/>
        </w:rPr>
        <w:t>空白校准</w:t>
      </w:r>
      <w:r>
        <w:rPr>
          <w:rFonts w:hint="eastAsia"/>
          <w:sz w:val="24"/>
        </w:rPr>
        <w:t>用于抑制仪器漂移产生的误差，因操作简便有效，可以作为日常校准项目随时进行。空白校准所用水样为不加试剂的高纯水。步骤如下：</w:t>
      </w:r>
    </w:p>
    <w:p w:rsidR="00DA3E39" w:rsidRDefault="00DA3E39">
      <w:pPr>
        <w:spacing w:line="520" w:lineRule="exact"/>
        <w:ind w:leftChars="1486" w:left="4161" w:firstLineChars="150" w:firstLine="360"/>
        <w:rPr>
          <w:rFonts w:hint="eastAsia"/>
        </w:rPr>
      </w:pPr>
      <w:r>
        <w:rPr>
          <w:rFonts w:hint="eastAsia"/>
          <w:sz w:val="24"/>
        </w:rPr>
        <w:t>移动光标至①空白校准，按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键进入该菜单（见图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）。用高纯水冲洗流路两遍。第三次倒入高纯水约</w:t>
      </w:r>
      <w:r>
        <w:rPr>
          <w:rFonts w:hint="eastAsia"/>
          <w:sz w:val="24"/>
        </w:rPr>
        <w:t>30mL</w:t>
      </w:r>
      <w:r>
        <w:rPr>
          <w:rFonts w:hint="eastAsia"/>
          <w:sz w:val="24"/>
        </w:rPr>
        <w:t>，待输入电压值稳定后，将光标移至“稳定”，按</w:t>
      </w:r>
      <w:r>
        <w:rPr>
          <w:rFonts w:hint="eastAsia"/>
          <w:b/>
          <w:sz w:val="24"/>
        </w:rPr>
        <w:t>确认</w:t>
      </w:r>
      <w:r>
        <w:rPr>
          <w:rFonts w:hint="eastAsia"/>
          <w:sz w:val="24"/>
        </w:rPr>
        <w:t>键即完成空白校准</w:t>
      </w:r>
      <w:r>
        <w:rPr>
          <w:rFonts w:hint="eastAsia"/>
        </w:rPr>
        <w:t>。</w:t>
      </w:r>
    </w:p>
    <w:p w:rsidR="00DA3E39" w:rsidRDefault="00DA3E39" w:rsidP="00676BE9">
      <w:pPr>
        <w:spacing w:beforeLines="150" w:afterLines="100" w:line="480" w:lineRule="exact"/>
        <w:outlineLvl w:val="0"/>
        <w:rPr>
          <w:rFonts w:hint="eastAsia"/>
          <w:b/>
          <w:bCs/>
          <w:sz w:val="44"/>
        </w:rPr>
      </w:pPr>
      <w:bookmarkStart w:id="30" w:name="_Toc169692419"/>
      <w:bookmarkStart w:id="31" w:name="_Toc176339991"/>
      <w:bookmarkStart w:id="32" w:name="_Toc176665863"/>
      <w:bookmarkStart w:id="33" w:name="_Toc177273513"/>
      <w:bookmarkStart w:id="34" w:name="_Toc191353969"/>
      <w:bookmarkStart w:id="35" w:name="_Toc234827669"/>
      <w:r>
        <w:rPr>
          <w:rFonts w:hint="eastAsia"/>
          <w:b/>
          <w:bCs/>
          <w:sz w:val="44"/>
        </w:rPr>
        <w:lastRenderedPageBreak/>
        <w:t>6</w:t>
      </w:r>
      <w:r>
        <w:rPr>
          <w:rFonts w:hint="eastAsia"/>
          <w:b/>
          <w:bCs/>
          <w:sz w:val="44"/>
        </w:rPr>
        <w:t>．日常维护与故障排除</w:t>
      </w:r>
      <w:bookmarkEnd w:id="30"/>
      <w:bookmarkEnd w:id="31"/>
      <w:bookmarkEnd w:id="32"/>
      <w:bookmarkEnd w:id="33"/>
      <w:bookmarkEnd w:id="34"/>
      <w:bookmarkEnd w:id="35"/>
    </w:p>
    <w:p w:rsidR="00DA3E39" w:rsidRDefault="00DA3E39" w:rsidP="00676BE9">
      <w:pPr>
        <w:spacing w:beforeLines="50" w:afterLines="50"/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6.1 </w:t>
      </w:r>
      <w:r>
        <w:rPr>
          <w:rFonts w:hint="eastAsia"/>
          <w:b/>
          <w:bCs/>
        </w:rPr>
        <w:t>日常维护</w:t>
      </w:r>
    </w:p>
    <w:p w:rsidR="00DA3E39" w:rsidRDefault="00DA3E39">
      <w:pPr>
        <w:pStyle w:val="ab"/>
        <w:spacing w:line="52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精心的维护可以保证仪器的精度，延长使用寿命。</w:t>
      </w:r>
    </w:p>
    <w:p w:rsidR="00DA3E39" w:rsidRDefault="00DA3E39">
      <w:pPr>
        <w:pStyle w:val="ab"/>
        <w:spacing w:line="52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日常维护包含以下内容：</w:t>
      </w:r>
    </w:p>
    <w:p w:rsidR="00DA3E39" w:rsidRDefault="00DA3E39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每次测量前应预热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分钟以上。</w:t>
      </w:r>
    </w:p>
    <w:p w:rsidR="00DA3E39" w:rsidRDefault="00DA3E39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测量后应擦净水滴和仪器表面污迹。</w:t>
      </w:r>
    </w:p>
    <w:p w:rsidR="00DA3E39" w:rsidRDefault="00DA3E39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若两次使用仪器的间隔超过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小时，则应关闭电源，拔下电源插头。</w:t>
      </w:r>
    </w:p>
    <w:p w:rsidR="00DA3E39" w:rsidRDefault="00DA3E39">
      <w:pPr>
        <w:spacing w:line="5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每月使用</w:t>
      </w:r>
      <w:r>
        <w:rPr>
          <w:rFonts w:hint="eastAsia"/>
          <w:sz w:val="24"/>
        </w:rPr>
        <w:t>10%</w:t>
      </w:r>
      <w:r>
        <w:rPr>
          <w:rFonts w:hint="eastAsia"/>
          <w:sz w:val="24"/>
        </w:rPr>
        <w:t>氨水清洗管路和比色器一次。</w:t>
      </w:r>
    </w:p>
    <w:p w:rsidR="00DA3E39" w:rsidRDefault="00DA3E39" w:rsidP="00676BE9">
      <w:pPr>
        <w:pStyle w:val="a0"/>
        <w:spacing w:beforeLines="20" w:afterLines="100" w:line="480" w:lineRule="exact"/>
        <w:ind w:firstLineChars="200" w:firstLine="562"/>
        <w:rPr>
          <w:rFonts w:hint="eastAsia"/>
          <w:b/>
          <w:bCs/>
          <w:i/>
          <w:iCs/>
          <w:szCs w:val="28"/>
          <w:shd w:val="pct10" w:color="auto" w:fill="FFFFFF"/>
        </w:rPr>
      </w:pPr>
      <w:r>
        <w:rPr>
          <w:rFonts w:hint="eastAsia"/>
          <w:b/>
          <w:bCs/>
          <w:i/>
          <w:iCs/>
          <w:szCs w:val="28"/>
          <w:shd w:val="pct10" w:color="auto" w:fill="FFFFFF"/>
        </w:rPr>
        <w:t>建议每次更换显色试剂后，用标准液标定仪器。</w:t>
      </w:r>
    </w:p>
    <w:p w:rsidR="00DA3E39" w:rsidRDefault="00DA3E39" w:rsidP="00676BE9">
      <w:pPr>
        <w:spacing w:beforeLines="50" w:afterLines="50"/>
        <w:rPr>
          <w:rFonts w:hint="eastAsia"/>
        </w:rPr>
      </w:pPr>
      <w:r>
        <w:rPr>
          <w:rFonts w:hint="eastAsia"/>
          <w:b/>
          <w:bCs/>
        </w:rPr>
        <w:t>6</w:t>
      </w:r>
      <w:r>
        <w:rPr>
          <w:b/>
          <w:bCs/>
        </w:rPr>
        <w:t>.2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常见故障排除</w:t>
      </w:r>
      <w: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2641"/>
        <w:gridCol w:w="2939"/>
        <w:gridCol w:w="2696"/>
      </w:tblGrid>
      <w:tr w:rsidR="00DA3E39">
        <w:trPr>
          <w:trHeight w:val="340"/>
          <w:jc w:val="center"/>
        </w:trPr>
        <w:tc>
          <w:tcPr>
            <w:tcW w:w="738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41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象</w:t>
            </w:r>
          </w:p>
        </w:tc>
        <w:tc>
          <w:tcPr>
            <w:tcW w:w="2939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可能的原因</w:t>
            </w:r>
          </w:p>
        </w:tc>
        <w:tc>
          <w:tcPr>
            <w:tcW w:w="2696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处理方法</w:t>
            </w:r>
          </w:p>
        </w:tc>
      </w:tr>
      <w:tr w:rsidR="00DA3E39">
        <w:trPr>
          <w:trHeight w:val="340"/>
          <w:jc w:val="center"/>
        </w:trPr>
        <w:tc>
          <w:tcPr>
            <w:tcW w:w="738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641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显示屏过黑或过亮</w:t>
            </w:r>
          </w:p>
        </w:tc>
        <w:tc>
          <w:tcPr>
            <w:tcW w:w="2939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调整不合适</w:t>
            </w:r>
          </w:p>
        </w:tc>
        <w:tc>
          <w:tcPr>
            <w:tcW w:w="2696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按两个背光键调节亮度</w:t>
            </w:r>
          </w:p>
        </w:tc>
      </w:tr>
      <w:tr w:rsidR="00DA3E39">
        <w:trPr>
          <w:trHeight w:val="340"/>
          <w:jc w:val="center"/>
        </w:trPr>
        <w:tc>
          <w:tcPr>
            <w:tcW w:w="738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641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数值总显零</w:t>
            </w:r>
          </w:p>
        </w:tc>
        <w:tc>
          <w:tcPr>
            <w:tcW w:w="2939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没有标定或水样没加试剂</w:t>
            </w:r>
          </w:p>
        </w:tc>
        <w:tc>
          <w:tcPr>
            <w:tcW w:w="2696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水样加试剂重新标定</w:t>
            </w:r>
          </w:p>
        </w:tc>
      </w:tr>
      <w:tr w:rsidR="00DA3E39">
        <w:trPr>
          <w:trHeight w:val="340"/>
          <w:jc w:val="center"/>
        </w:trPr>
        <w:tc>
          <w:tcPr>
            <w:tcW w:w="738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641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示值稳定但很大或很小</w:t>
            </w:r>
          </w:p>
        </w:tc>
        <w:tc>
          <w:tcPr>
            <w:tcW w:w="2939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没有标定或标定失败</w:t>
            </w:r>
          </w:p>
        </w:tc>
        <w:tc>
          <w:tcPr>
            <w:tcW w:w="2696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重新标定</w:t>
            </w:r>
          </w:p>
        </w:tc>
      </w:tr>
      <w:tr w:rsidR="00DA3E39">
        <w:trPr>
          <w:trHeight w:val="340"/>
          <w:jc w:val="center"/>
        </w:trPr>
        <w:tc>
          <w:tcPr>
            <w:tcW w:w="738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641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示值超出误差范围</w:t>
            </w:r>
          </w:p>
        </w:tc>
        <w:tc>
          <w:tcPr>
            <w:tcW w:w="2939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化学漂移或误操作</w:t>
            </w:r>
          </w:p>
        </w:tc>
        <w:tc>
          <w:tcPr>
            <w:tcW w:w="2696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重新校准或标定</w:t>
            </w:r>
          </w:p>
        </w:tc>
      </w:tr>
      <w:tr w:rsidR="00DA3E39">
        <w:trPr>
          <w:trHeight w:val="340"/>
          <w:jc w:val="center"/>
        </w:trPr>
        <w:tc>
          <w:tcPr>
            <w:tcW w:w="738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41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示值忽大忽小不稳</w:t>
            </w:r>
          </w:p>
        </w:tc>
        <w:tc>
          <w:tcPr>
            <w:tcW w:w="2939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没注入水样</w:t>
            </w:r>
          </w:p>
        </w:tc>
        <w:tc>
          <w:tcPr>
            <w:tcW w:w="2696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注水样</w:t>
            </w:r>
          </w:p>
        </w:tc>
      </w:tr>
      <w:tr w:rsidR="00DA3E39">
        <w:trPr>
          <w:trHeight w:val="340"/>
          <w:jc w:val="center"/>
        </w:trPr>
        <w:tc>
          <w:tcPr>
            <w:tcW w:w="738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641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示值有时显负</w:t>
            </w:r>
          </w:p>
        </w:tc>
        <w:tc>
          <w:tcPr>
            <w:tcW w:w="2939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标定不准或水样含量低于配试剂用水含量</w:t>
            </w:r>
          </w:p>
        </w:tc>
        <w:tc>
          <w:tcPr>
            <w:tcW w:w="2696" w:type="dxa"/>
            <w:vAlign w:val="center"/>
          </w:tcPr>
          <w:p w:rsidR="00DA3E39" w:rsidRDefault="00DA3E39">
            <w:pPr>
              <w:spacing w:line="3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重新标定或进入误差菜单修改误差值</w:t>
            </w:r>
          </w:p>
        </w:tc>
      </w:tr>
    </w:tbl>
    <w:p w:rsidR="00DA3E39" w:rsidRDefault="00DA3E39" w:rsidP="00676BE9">
      <w:pPr>
        <w:spacing w:beforeLines="150" w:afterLines="100" w:line="480" w:lineRule="exact"/>
        <w:outlineLvl w:val="0"/>
        <w:rPr>
          <w:rFonts w:hint="eastAsia"/>
          <w:b/>
          <w:bCs/>
          <w:sz w:val="44"/>
        </w:rPr>
      </w:pPr>
      <w:bookmarkStart w:id="36" w:name="_Toc169692420"/>
      <w:bookmarkStart w:id="37" w:name="_Toc176339992"/>
      <w:bookmarkStart w:id="38" w:name="_Toc176665864"/>
      <w:bookmarkStart w:id="39" w:name="_Toc177273514"/>
      <w:bookmarkStart w:id="40" w:name="_Toc191353970"/>
      <w:bookmarkStart w:id="41" w:name="_Toc234827670"/>
      <w:r>
        <w:rPr>
          <w:rFonts w:hint="eastAsia"/>
          <w:b/>
          <w:bCs/>
          <w:sz w:val="44"/>
        </w:rPr>
        <w:t>7</w:t>
      </w:r>
      <w:r>
        <w:rPr>
          <w:rFonts w:hint="eastAsia"/>
          <w:b/>
          <w:bCs/>
          <w:sz w:val="44"/>
        </w:rPr>
        <w:t>．运输和贮存</w:t>
      </w:r>
      <w:bookmarkEnd w:id="36"/>
      <w:bookmarkEnd w:id="37"/>
      <w:bookmarkEnd w:id="38"/>
      <w:bookmarkEnd w:id="39"/>
      <w:bookmarkEnd w:id="40"/>
      <w:bookmarkEnd w:id="41"/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仪器内有光学组件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玻璃器件，在运输和保管中，必须注意防震、防潮，不可倒置。贮存时应放在环境温度为</w:t>
      </w:r>
      <w:r>
        <w:rPr>
          <w:rFonts w:hint="eastAsia"/>
          <w:sz w:val="24"/>
        </w:rPr>
        <w:t>5</w:t>
      </w:r>
      <w:r>
        <w:rPr>
          <w:rFonts w:hint="eastAsia"/>
          <w:b/>
          <w:sz w:val="24"/>
        </w:rPr>
        <w:t>℃</w:t>
      </w:r>
      <w:r>
        <w:rPr>
          <w:rFonts w:hint="eastAsia"/>
          <w:sz w:val="24"/>
        </w:rPr>
        <w:t>~40</w:t>
      </w:r>
      <w:r>
        <w:rPr>
          <w:rFonts w:hint="eastAsia"/>
          <w:b/>
          <w:sz w:val="24"/>
        </w:rPr>
        <w:t>℃</w:t>
      </w:r>
      <w:r>
        <w:rPr>
          <w:rFonts w:hint="eastAsia"/>
          <w:sz w:val="24"/>
        </w:rPr>
        <w:t>，相对湿度≤</w:t>
      </w:r>
      <w:r>
        <w:rPr>
          <w:rFonts w:hint="eastAsia"/>
          <w:sz w:val="24"/>
        </w:rPr>
        <w:t>85%</w:t>
      </w:r>
      <w:r>
        <w:rPr>
          <w:rFonts w:hint="eastAsia"/>
          <w:sz w:val="24"/>
        </w:rPr>
        <w:t>的室内，附近无腐蚀性气体和易燃品。</w:t>
      </w:r>
    </w:p>
    <w:p w:rsidR="00DA3E39" w:rsidRDefault="00DA3E39" w:rsidP="00676BE9">
      <w:pPr>
        <w:spacing w:beforeLines="150" w:afterLines="100" w:line="480" w:lineRule="exact"/>
        <w:outlineLvl w:val="0"/>
        <w:rPr>
          <w:rFonts w:hint="eastAsia"/>
          <w:b/>
          <w:bCs/>
          <w:sz w:val="44"/>
        </w:rPr>
      </w:pPr>
      <w:bookmarkStart w:id="42" w:name="_Toc169692421"/>
      <w:bookmarkStart w:id="43" w:name="_Toc176339993"/>
      <w:bookmarkStart w:id="44" w:name="_Toc176665865"/>
      <w:bookmarkStart w:id="45" w:name="_Toc177273515"/>
      <w:bookmarkStart w:id="46" w:name="_Toc191353971"/>
      <w:bookmarkStart w:id="47" w:name="_Toc234827671"/>
      <w:r>
        <w:rPr>
          <w:rFonts w:hint="eastAsia"/>
          <w:b/>
          <w:bCs/>
          <w:sz w:val="44"/>
        </w:rPr>
        <w:t>8</w:t>
      </w:r>
      <w:r>
        <w:rPr>
          <w:rFonts w:hint="eastAsia"/>
          <w:b/>
          <w:bCs/>
          <w:sz w:val="44"/>
        </w:rPr>
        <w:t>．制造厂的保证</w:t>
      </w:r>
      <w:bookmarkEnd w:id="42"/>
      <w:bookmarkEnd w:id="43"/>
      <w:bookmarkEnd w:id="44"/>
      <w:bookmarkEnd w:id="45"/>
      <w:bookmarkEnd w:id="46"/>
      <w:bookmarkEnd w:id="47"/>
    </w:p>
    <w:p w:rsidR="00DA3E39" w:rsidRDefault="00DA3E39" w:rsidP="00676BE9">
      <w:pPr>
        <w:spacing w:afterLines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在用户遵守贮存、使用、运输规则的情况下，自发货起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个月内，仪器发生故障或因制造质量不良而不能正常工作的，请将仪器包装后寄回我公司。用户服务部的技术员会免费为您修理，甚至更换新仪器后，重新寄给您。</w:t>
      </w:r>
    </w:p>
    <w:p w:rsidR="00DA3E39" w:rsidRDefault="00DA3E39" w:rsidP="00676BE9">
      <w:pPr>
        <w:spacing w:afterLines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年以后，仪器需修理时，仅收成本费。</w:t>
      </w:r>
    </w:p>
    <w:p w:rsidR="00DA3E39" w:rsidRDefault="00DA3E39" w:rsidP="00676BE9">
      <w:pPr>
        <w:pStyle w:val="2"/>
        <w:spacing w:after="120" w:line="480" w:lineRule="exact"/>
        <w:rPr>
          <w:rFonts w:hint="eastAsia"/>
        </w:rPr>
      </w:pPr>
      <w:r>
        <w:rPr>
          <w:rFonts w:hint="eastAsia"/>
        </w:rPr>
        <w:t>仪器使用中产生疑问，请按照说明书所显示的电话与我们联系，我们的工程师会及时为</w:t>
      </w:r>
      <w:r>
        <w:rPr>
          <w:rFonts w:hint="eastAsia"/>
        </w:rPr>
        <w:lastRenderedPageBreak/>
        <w:t>您解疑。</w:t>
      </w:r>
    </w:p>
    <w:p w:rsidR="00DA3E39" w:rsidRDefault="00DA3E39" w:rsidP="00676BE9">
      <w:pPr>
        <w:spacing w:beforeLines="60" w:line="480" w:lineRule="exact"/>
        <w:outlineLvl w:val="0"/>
        <w:rPr>
          <w:rFonts w:hint="eastAsia"/>
          <w:b/>
          <w:bCs/>
          <w:sz w:val="44"/>
        </w:rPr>
      </w:pPr>
      <w:bookmarkStart w:id="48" w:name="_Toc176336709"/>
      <w:bookmarkStart w:id="49" w:name="_Toc176339994"/>
      <w:bookmarkStart w:id="50" w:name="_Toc176665866"/>
      <w:bookmarkStart w:id="51" w:name="_Toc177273516"/>
      <w:bookmarkStart w:id="52" w:name="_Toc191353972"/>
      <w:bookmarkStart w:id="53" w:name="_Toc234827672"/>
      <w:r>
        <w:rPr>
          <w:rFonts w:hint="eastAsia"/>
          <w:b/>
          <w:bCs/>
          <w:sz w:val="44"/>
        </w:rPr>
        <w:t>9</w:t>
      </w:r>
      <w:r>
        <w:rPr>
          <w:rFonts w:hint="eastAsia"/>
          <w:b/>
          <w:bCs/>
          <w:sz w:val="44"/>
        </w:rPr>
        <w:t>．备品备件供应</w:t>
      </w:r>
      <w:bookmarkEnd w:id="48"/>
      <w:bookmarkEnd w:id="49"/>
      <w:bookmarkEnd w:id="50"/>
      <w:bookmarkEnd w:id="51"/>
      <w:bookmarkEnd w:id="52"/>
      <w:bookmarkEnd w:id="53"/>
    </w:p>
    <w:p w:rsidR="00DA3E39" w:rsidRDefault="00DA3E39">
      <w:pPr>
        <w:pStyle w:val="a0"/>
        <w:spacing w:after="0" w:line="440" w:lineRule="exact"/>
        <w:ind w:firstLineChars="200" w:firstLine="560"/>
        <w:rPr>
          <w:rFonts w:hint="eastAsia"/>
        </w:rPr>
      </w:pPr>
      <w:r>
        <w:rPr>
          <w:rFonts w:hint="eastAsia"/>
        </w:rPr>
        <w:t>为方便用户对仪器的使用和维修，我公司有下列备品备件供选择。</w:t>
      </w:r>
    </w:p>
    <w:p w:rsidR="008D6D53" w:rsidRDefault="008D6D53">
      <w:pPr>
        <w:pStyle w:val="a0"/>
        <w:spacing w:after="0" w:line="440" w:lineRule="exact"/>
        <w:ind w:firstLineChars="200" w:firstLine="560"/>
        <w:rPr>
          <w:rFonts w:hint="eastAsia"/>
        </w:rPr>
      </w:pPr>
    </w:p>
    <w:p w:rsidR="008D6D53" w:rsidRDefault="008D6D53" w:rsidP="008D6D53">
      <w:pPr>
        <w:pStyle w:val="a0"/>
        <w:rPr>
          <w:rFonts w:hint="eastAsia"/>
          <w:kern w:val="0"/>
        </w:rPr>
      </w:pPr>
      <w:r>
        <w:rPr>
          <w:rFonts w:hint="eastAsia"/>
          <w:kern w:val="0"/>
        </w:rPr>
        <w:t>HD-2024</w:t>
      </w:r>
      <w:r>
        <w:rPr>
          <w:rFonts w:hint="eastAsia"/>
          <w:kern w:val="0"/>
        </w:rPr>
        <w:t>系列定期更换备品备件部分清单</w:t>
      </w:r>
    </w:p>
    <w:p w:rsidR="00E26A34" w:rsidRPr="00E26A34" w:rsidRDefault="00E26A34" w:rsidP="008D6D53">
      <w:pPr>
        <w:pStyle w:val="a0"/>
        <w:rPr>
          <w:rFonts w:hint="eastAsia"/>
        </w:rPr>
      </w:pPr>
      <w:r>
        <w:rPr>
          <w:rFonts w:hAnsi="宋体" w:hint="eastAsia"/>
          <w:b/>
        </w:rPr>
        <w:t>请按期更换耗材备件，如不按期更换则仪器性能会出现偏差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"/>
        <w:gridCol w:w="2551"/>
        <w:gridCol w:w="2270"/>
        <w:gridCol w:w="993"/>
        <w:gridCol w:w="1054"/>
        <w:gridCol w:w="1952"/>
      </w:tblGrid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订货号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更换周期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82021000-006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键盘（面膜）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块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18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32021001-001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显示屏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块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82021000-001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进样罐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套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32021001-033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电磁阀</w:t>
            </w:r>
            <w:r>
              <w:rPr>
                <w:rFonts w:hint="eastAsia"/>
                <w:b/>
              </w:rPr>
              <w:t>24V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82021000-012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主板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块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trHeight w:val="395"/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32021001-009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24V</w:t>
            </w:r>
            <w:r>
              <w:rPr>
                <w:rFonts w:hint="eastAsia"/>
                <w:b/>
              </w:rPr>
              <w:t>电源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32021000-038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进样</w:t>
            </w:r>
            <w:r>
              <w:rPr>
                <w:rFonts w:hint="eastAsia"/>
                <w:b/>
              </w:rPr>
              <w:t>PVC</w:t>
            </w:r>
            <w:r>
              <w:rPr>
                <w:rFonts w:hint="eastAsia"/>
                <w:b/>
              </w:rPr>
              <w:t>管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根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32021000-050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排污管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根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24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42021001-001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铁标准液（母液）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瓶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szCs w:val="28"/>
              </w:rPr>
              <w:t>10</w:t>
            </w:r>
          </w:p>
        </w:tc>
        <w:tc>
          <w:tcPr>
            <w:tcW w:w="2551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82021012-028</w:t>
            </w:r>
          </w:p>
        </w:tc>
        <w:tc>
          <w:tcPr>
            <w:tcW w:w="227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szCs w:val="28"/>
              </w:rPr>
              <w:t>发射组件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套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36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bCs/>
                <w:szCs w:val="28"/>
              </w:rPr>
              <w:t>11</w:t>
            </w:r>
          </w:p>
        </w:tc>
        <w:tc>
          <w:tcPr>
            <w:tcW w:w="2551" w:type="dxa"/>
          </w:tcPr>
          <w:p w:rsidR="008D6D53" w:rsidRDefault="008D6D53" w:rsidP="008D6D53">
            <w:pPr>
              <w:pStyle w:val="a0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82021002-028</w:t>
            </w:r>
          </w:p>
        </w:tc>
        <w:tc>
          <w:tcPr>
            <w:tcW w:w="2270" w:type="dxa"/>
          </w:tcPr>
          <w:p w:rsidR="008D6D53" w:rsidRDefault="008D6D53" w:rsidP="008D6D53">
            <w:pPr>
              <w:pStyle w:val="a0"/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接收组件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套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36</w:t>
            </w:r>
            <w:r>
              <w:rPr>
                <w:rFonts w:hint="eastAsia"/>
                <w:b/>
              </w:rPr>
              <w:t>个月</w:t>
            </w:r>
          </w:p>
        </w:tc>
      </w:tr>
      <w:tr w:rsidR="008D6D53" w:rsidTr="008D6D53">
        <w:trPr>
          <w:trHeight w:val="506"/>
          <w:jc w:val="center"/>
        </w:trPr>
        <w:tc>
          <w:tcPr>
            <w:tcW w:w="800" w:type="dxa"/>
          </w:tcPr>
          <w:p w:rsidR="008D6D53" w:rsidRDefault="008D6D53" w:rsidP="008D6D53">
            <w:pPr>
              <w:jc w:val="center"/>
              <w:rPr>
                <w:rFonts w:hint="eastAsia"/>
                <w:b/>
                <w:bCs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12</w:t>
            </w:r>
          </w:p>
        </w:tc>
        <w:tc>
          <w:tcPr>
            <w:tcW w:w="2551" w:type="dxa"/>
          </w:tcPr>
          <w:p w:rsidR="008D6D53" w:rsidRDefault="008D6D53" w:rsidP="008D6D53">
            <w:pPr>
              <w:pStyle w:val="a0"/>
              <w:jc w:val="center"/>
              <w:rPr>
                <w:rFonts w:hint="eastAsia"/>
                <w:szCs w:val="28"/>
              </w:rPr>
            </w:pPr>
            <w:r>
              <w:rPr>
                <w:szCs w:val="28"/>
              </w:rPr>
              <w:t>82021017-028</w:t>
            </w:r>
          </w:p>
        </w:tc>
        <w:tc>
          <w:tcPr>
            <w:tcW w:w="2270" w:type="dxa"/>
          </w:tcPr>
          <w:p w:rsidR="008D6D53" w:rsidRDefault="008D6D53" w:rsidP="008D6D53">
            <w:pPr>
              <w:pStyle w:val="a0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b/>
                <w:bCs/>
                <w:szCs w:val="28"/>
              </w:rPr>
              <w:t>比色池组件</w:t>
            </w:r>
          </w:p>
        </w:tc>
        <w:tc>
          <w:tcPr>
            <w:tcW w:w="993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个</w:t>
            </w:r>
          </w:p>
        </w:tc>
        <w:tc>
          <w:tcPr>
            <w:tcW w:w="1054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952" w:type="dxa"/>
          </w:tcPr>
          <w:p w:rsidR="008D6D53" w:rsidRDefault="008D6D53" w:rsidP="008D6D5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36</w:t>
            </w:r>
            <w:r>
              <w:rPr>
                <w:rFonts w:hint="eastAsia"/>
                <w:b/>
              </w:rPr>
              <w:t>个月</w:t>
            </w:r>
          </w:p>
        </w:tc>
      </w:tr>
    </w:tbl>
    <w:p w:rsidR="008D6D53" w:rsidRDefault="008D6D53" w:rsidP="008D6D53">
      <w:pPr>
        <w:pStyle w:val="a0"/>
        <w:rPr>
          <w:rFonts w:hint="eastAsia"/>
        </w:rPr>
      </w:pPr>
    </w:p>
    <w:p w:rsidR="008D6D53" w:rsidRPr="008D6D53" w:rsidRDefault="008D6D53" w:rsidP="008D6D53">
      <w:pPr>
        <w:pStyle w:val="a0"/>
        <w:rPr>
          <w:rFonts w:hint="eastAsia"/>
        </w:rPr>
      </w:pPr>
    </w:p>
    <w:p w:rsidR="00DA3E39" w:rsidRDefault="00DA3E39" w:rsidP="00676BE9">
      <w:pPr>
        <w:pStyle w:val="2"/>
        <w:spacing w:after="120" w:line="480" w:lineRule="exact"/>
        <w:rPr>
          <w:rFonts w:hint="eastAsia"/>
        </w:rPr>
      </w:pPr>
    </w:p>
    <w:p w:rsidR="00DA3E39" w:rsidRDefault="00DA3E39" w:rsidP="00676BE9">
      <w:pPr>
        <w:spacing w:beforeLines="150" w:afterLines="100" w:line="480" w:lineRule="exact"/>
        <w:outlineLvl w:val="0"/>
        <w:rPr>
          <w:rFonts w:ascii="宋体" w:hAnsi="宋体" w:hint="eastAsia"/>
          <w:sz w:val="30"/>
          <w:szCs w:val="30"/>
        </w:rPr>
      </w:pPr>
      <w:r>
        <w:rPr>
          <w:b/>
          <w:bCs/>
          <w:sz w:val="24"/>
        </w:rPr>
        <w:br w:type="page"/>
      </w:r>
      <w:bookmarkStart w:id="54" w:name="_Toc169692422"/>
      <w:bookmarkStart w:id="55" w:name="_Toc176339995"/>
      <w:bookmarkStart w:id="56" w:name="_Toc176665867"/>
      <w:bookmarkStart w:id="57" w:name="_Toc177273517"/>
      <w:bookmarkStart w:id="58" w:name="_Toc191353973"/>
      <w:bookmarkStart w:id="59" w:name="_Toc234827673"/>
      <w:r>
        <w:rPr>
          <w:rFonts w:ascii="宋体" w:hAnsi="宋体" w:hint="eastAsia"/>
          <w:b/>
          <w:bCs/>
          <w:sz w:val="30"/>
          <w:szCs w:val="30"/>
        </w:rPr>
        <w:lastRenderedPageBreak/>
        <w:t>附录1：显色试剂的配制（未标明纯度的试剂均为分析纯）和水样的显色</w:t>
      </w:r>
      <w:bookmarkEnd w:id="54"/>
      <w:bookmarkEnd w:id="55"/>
      <w:bookmarkEnd w:id="56"/>
      <w:bookmarkEnd w:id="57"/>
      <w:bookmarkEnd w:id="58"/>
      <w:bookmarkEnd w:id="59"/>
    </w:p>
    <w:p w:rsidR="00DA3E39" w:rsidRDefault="00DA3E39" w:rsidP="00676BE9">
      <w:pPr>
        <w:spacing w:afterLines="50" w:line="480" w:lineRule="exact"/>
        <w:rPr>
          <w:sz w:val="24"/>
        </w:rPr>
      </w:pPr>
      <w:r>
        <w:rPr>
          <w:sz w:val="24"/>
        </w:rPr>
        <w:t>1.1</w:t>
      </w:r>
      <w:r>
        <w:rPr>
          <w:rFonts w:hint="eastAsia"/>
          <w:sz w:val="24"/>
        </w:rPr>
        <w:t>四种试剂的配制</w:t>
      </w:r>
    </w:p>
    <w:p w:rsidR="00DA3E39" w:rsidRDefault="00DA3E39" w:rsidP="00676BE9">
      <w:pPr>
        <w:spacing w:afterLines="50" w:line="480" w:lineRule="exact"/>
        <w:rPr>
          <w:rFonts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4"/>
          </w:rPr>
          <w:t>1.1.1</w:t>
        </w:r>
      </w:smartTag>
      <w:r>
        <w:rPr>
          <w:rFonts w:hint="eastAsia"/>
          <w:sz w:val="24"/>
        </w:rPr>
        <w:t>优级纯浓盐酸</w:t>
      </w:r>
    </w:p>
    <w:p w:rsidR="00DA3E39" w:rsidRDefault="00DA3E39">
      <w:pPr>
        <w:spacing w:after="50" w:line="480" w:lineRule="exact"/>
        <w:rPr>
          <w:rFonts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sz w:val="24"/>
          </w:rPr>
          <w:t>1.1.</w:t>
        </w:r>
        <w:r>
          <w:rPr>
            <w:rFonts w:hint="eastAsia"/>
            <w:sz w:val="24"/>
          </w:rPr>
          <w:t>2</w:t>
        </w:r>
      </w:smartTag>
      <w:r>
        <w:rPr>
          <w:rFonts w:hint="eastAsia"/>
          <w:sz w:val="24"/>
        </w:rPr>
        <w:t>优级盐酸羟胺</w:t>
      </w:r>
      <w:r>
        <w:rPr>
          <w:rFonts w:hint="eastAsia"/>
          <w:sz w:val="24"/>
        </w:rPr>
        <w:t>10%</w:t>
      </w:r>
    </w:p>
    <w:p w:rsidR="00DA3E39" w:rsidRDefault="00DA3E39">
      <w:pPr>
        <w:pStyle w:val="a0"/>
        <w:spacing w:after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100</w:t>
      </w:r>
      <w:r>
        <w:rPr>
          <w:sz w:val="24"/>
        </w:rPr>
        <w:t>g</w:t>
      </w:r>
      <w:r>
        <w:rPr>
          <w:rFonts w:hint="eastAsia"/>
          <w:sz w:val="24"/>
        </w:rPr>
        <w:t>盐酸羟胺溶于</w:t>
      </w:r>
      <w:r>
        <w:rPr>
          <w:rFonts w:hint="eastAsia"/>
          <w:sz w:val="24"/>
        </w:rPr>
        <w:t>700</w:t>
      </w:r>
      <w:r>
        <w:rPr>
          <w:sz w:val="24"/>
        </w:rPr>
        <w:t>mL</w:t>
      </w:r>
      <w:r>
        <w:rPr>
          <w:rFonts w:hint="eastAsia"/>
          <w:sz w:val="24"/>
        </w:rPr>
        <w:t>水中并稀释到</w:t>
      </w:r>
      <w:r>
        <w:rPr>
          <w:rFonts w:hint="eastAsia"/>
          <w:sz w:val="24"/>
        </w:rPr>
        <w:t>1L</w:t>
      </w:r>
      <w:r>
        <w:rPr>
          <w:rFonts w:hint="eastAsia"/>
          <w:sz w:val="24"/>
        </w:rPr>
        <w:t>。</w:t>
      </w:r>
    </w:p>
    <w:p w:rsidR="00DA3E39" w:rsidRDefault="00DA3E39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t>1.1.</w:t>
        </w:r>
        <w:r>
          <w:rPr>
            <w:rFonts w:hint="eastAsia"/>
          </w:rPr>
          <w:t>3</w:t>
        </w:r>
      </w:smartTag>
      <w:r>
        <w:rPr>
          <w:rFonts w:hint="eastAsia"/>
        </w:rPr>
        <w:t>邻菲啰啉</w:t>
      </w:r>
      <w:r>
        <w:rPr>
          <w:rFonts w:hint="eastAsia"/>
        </w:rPr>
        <w:t>0</w:t>
      </w:r>
      <w:r>
        <w:t>.5</w:t>
      </w:r>
      <w:r>
        <w:rPr>
          <w:rFonts w:hint="eastAsia"/>
        </w:rPr>
        <w:t>%</w:t>
      </w:r>
    </w:p>
    <w:p w:rsidR="00DA3E39" w:rsidRDefault="00DA3E39">
      <w:pPr>
        <w:pStyle w:val="a0"/>
        <w:spacing w:after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>g</w:t>
      </w:r>
      <w:r>
        <w:rPr>
          <w:rFonts w:hint="eastAsia"/>
          <w:sz w:val="24"/>
        </w:rPr>
        <w:t>邻菲啰啉溶于</w:t>
      </w:r>
      <w:r>
        <w:rPr>
          <w:rFonts w:hint="eastAsia"/>
          <w:sz w:val="24"/>
        </w:rPr>
        <w:t>200</w:t>
      </w:r>
      <w:r>
        <w:rPr>
          <w:sz w:val="24"/>
        </w:rPr>
        <w:t>m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>优级酒精并稀释至</w:t>
      </w:r>
      <w:r>
        <w:rPr>
          <w:rFonts w:hint="eastAsia"/>
          <w:sz w:val="24"/>
        </w:rPr>
        <w:t>1L</w:t>
      </w:r>
      <w:r>
        <w:rPr>
          <w:rFonts w:hint="eastAsia"/>
          <w:sz w:val="24"/>
        </w:rPr>
        <w:t>。</w:t>
      </w:r>
    </w:p>
    <w:p w:rsidR="00DA3E39" w:rsidRDefault="00DA3E39">
      <w:pPr>
        <w:rPr>
          <w:rFonts w:hint="eastAsia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t>1.1.</w:t>
        </w:r>
        <w:r>
          <w:rPr>
            <w:rFonts w:hint="eastAsia"/>
          </w:rPr>
          <w:t>4</w:t>
        </w:r>
      </w:smartTag>
      <w:r>
        <w:rPr>
          <w:rFonts w:hint="eastAsia"/>
        </w:rPr>
        <w:t>乙酸——氨溶液</w:t>
      </w:r>
    </w:p>
    <w:p w:rsidR="00DA3E39" w:rsidRDefault="00DA3E39">
      <w:pPr>
        <w:pStyle w:val="a0"/>
        <w:spacing w:after="50" w:line="48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>200</w:t>
      </w:r>
      <w:r>
        <w:rPr>
          <w:sz w:val="24"/>
        </w:rPr>
        <w:t>mL</w:t>
      </w:r>
      <w:r>
        <w:rPr>
          <w:rFonts w:hint="eastAsia"/>
          <w:sz w:val="24"/>
        </w:rPr>
        <w:t>高纯水加入</w:t>
      </w:r>
      <w:r>
        <w:rPr>
          <w:rFonts w:hint="eastAsia"/>
          <w:sz w:val="24"/>
        </w:rPr>
        <w:t>200</w:t>
      </w:r>
      <w:r>
        <w:rPr>
          <w:sz w:val="24"/>
        </w:rPr>
        <w:t>mL</w:t>
      </w:r>
      <w:r>
        <w:rPr>
          <w:rFonts w:hint="eastAsia"/>
          <w:sz w:val="24"/>
        </w:rPr>
        <w:t>优级纯浓氨水，再缓缓加入</w:t>
      </w:r>
      <w:r>
        <w:rPr>
          <w:rFonts w:hint="eastAsia"/>
          <w:sz w:val="24"/>
        </w:rPr>
        <w:t>500</w:t>
      </w:r>
      <w:r>
        <w:rPr>
          <w:sz w:val="24"/>
        </w:rPr>
        <w:t>m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>优级纯乙酸并稀释到</w:t>
      </w:r>
      <w:r>
        <w:rPr>
          <w:rFonts w:hint="eastAsia"/>
          <w:sz w:val="24"/>
        </w:rPr>
        <w:t>1L</w:t>
      </w:r>
      <w:r>
        <w:rPr>
          <w:rFonts w:hint="eastAsia"/>
          <w:sz w:val="24"/>
        </w:rPr>
        <w:t>。</w:t>
      </w:r>
    </w:p>
    <w:p w:rsidR="00DA3E39" w:rsidRDefault="00DA3E39">
      <w:pPr>
        <w:rPr>
          <w:rFonts w:hint="eastAsia"/>
        </w:rPr>
      </w:pPr>
      <w:r>
        <w:t>1.2</w:t>
      </w:r>
      <w:r>
        <w:rPr>
          <w:rFonts w:hint="eastAsia"/>
        </w:rPr>
        <w:t>水样或标准液的显色</w:t>
      </w:r>
    </w:p>
    <w:p w:rsidR="00DA3E39" w:rsidRDefault="00DA3E39">
      <w:pPr>
        <w:spacing w:after="50" w:line="480" w:lineRule="exact"/>
        <w:rPr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4"/>
          </w:rPr>
          <w:t>1</w:t>
        </w:r>
        <w:r>
          <w:rPr>
            <w:sz w:val="24"/>
          </w:rPr>
          <w:t>.2.1</w:t>
        </w:r>
      </w:smartTag>
      <w:r>
        <w:rPr>
          <w:rFonts w:hint="eastAsia"/>
          <w:sz w:val="24"/>
        </w:rPr>
        <w:t>全铁测定的显色试剂共有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种，按下所述依次加入，每次加试剂后搅匀。</w:t>
      </w:r>
    </w:p>
    <w:p w:rsidR="00DA3E39" w:rsidRDefault="00DA3E39" w:rsidP="00676BE9">
      <w:pPr>
        <w:spacing w:beforeLines="50" w:after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取</w:t>
      </w:r>
      <w:r>
        <w:rPr>
          <w:sz w:val="24"/>
        </w:rPr>
        <w:t>100mL</w:t>
      </w:r>
      <w:r>
        <w:rPr>
          <w:rFonts w:hint="eastAsia"/>
          <w:sz w:val="24"/>
        </w:rPr>
        <w:t>样品加入浓盐酸</w:t>
      </w:r>
      <w:r>
        <w:rPr>
          <w:rFonts w:hint="eastAsia"/>
          <w:sz w:val="24"/>
        </w:rPr>
        <w:t>0</w:t>
      </w:r>
      <w:r>
        <w:rPr>
          <w:sz w:val="24"/>
        </w:rPr>
        <w:t>.</w:t>
      </w:r>
      <w:r>
        <w:rPr>
          <w:rFonts w:hint="eastAsia"/>
          <w:sz w:val="24"/>
        </w:rPr>
        <w:t>5</w:t>
      </w:r>
      <w:r>
        <w:rPr>
          <w:sz w:val="24"/>
        </w:rPr>
        <w:t>mL</w:t>
      </w:r>
      <w:r>
        <w:rPr>
          <w:rFonts w:hint="eastAsia"/>
          <w:sz w:val="24"/>
        </w:rPr>
        <w:t>煮沸浓缩到略小于</w:t>
      </w:r>
      <w:r>
        <w:rPr>
          <w:rFonts w:hint="eastAsia"/>
          <w:sz w:val="24"/>
        </w:rPr>
        <w:t>50</w:t>
      </w:r>
      <w:r>
        <w:rPr>
          <w:sz w:val="24"/>
        </w:rPr>
        <w:t>mL</w:t>
      </w:r>
      <w:r>
        <w:rPr>
          <w:rFonts w:hint="eastAsia"/>
          <w:sz w:val="24"/>
        </w:rPr>
        <w:t>放入水浴中冷却至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℃左右后，加入</w:t>
      </w:r>
      <w:r>
        <w:rPr>
          <w:sz w:val="24"/>
        </w:rPr>
        <w:t>10%</w:t>
      </w:r>
      <w:r>
        <w:rPr>
          <w:rFonts w:hint="eastAsia"/>
          <w:sz w:val="24"/>
        </w:rPr>
        <w:t>盐酸羟胺</w:t>
      </w:r>
      <w:r>
        <w:rPr>
          <w:rFonts w:hint="eastAsia"/>
          <w:sz w:val="24"/>
        </w:rPr>
        <w:t>2</w:t>
      </w:r>
      <w:r>
        <w:rPr>
          <w:sz w:val="24"/>
        </w:rPr>
        <w:t>mL</w:t>
      </w:r>
      <w:r>
        <w:rPr>
          <w:rFonts w:hint="eastAsia"/>
          <w:sz w:val="24"/>
        </w:rPr>
        <w:t>摇匀后等待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分钟，加入邻菲啰啉</w:t>
      </w:r>
      <w:r>
        <w:rPr>
          <w:rFonts w:hint="eastAsia"/>
          <w:sz w:val="24"/>
        </w:rPr>
        <w:t>2</w:t>
      </w:r>
      <w:r>
        <w:rPr>
          <w:sz w:val="24"/>
        </w:rPr>
        <w:t>mL</w:t>
      </w:r>
      <w:r>
        <w:rPr>
          <w:rFonts w:hint="eastAsia"/>
          <w:sz w:val="24"/>
        </w:rPr>
        <w:t>摇匀后，加入乙酸一氨</w:t>
      </w:r>
      <w:r>
        <w:rPr>
          <w:sz w:val="24"/>
        </w:rPr>
        <w:t>25mL</w:t>
      </w:r>
      <w:r>
        <w:rPr>
          <w:rFonts w:hint="eastAsia"/>
          <w:sz w:val="24"/>
        </w:rPr>
        <w:t>摇匀，加入高纯水稀释至</w:t>
      </w:r>
      <w:r>
        <w:rPr>
          <w:rFonts w:hint="eastAsia"/>
          <w:sz w:val="24"/>
        </w:rPr>
        <w:t>100</w:t>
      </w:r>
      <w:r>
        <w:rPr>
          <w:sz w:val="24"/>
        </w:rPr>
        <w:t>mL</w:t>
      </w:r>
      <w:r>
        <w:rPr>
          <w:rFonts w:hint="eastAsia"/>
          <w:sz w:val="24"/>
        </w:rPr>
        <w:t>即可进行测量。</w:t>
      </w:r>
    </w:p>
    <w:p w:rsidR="00DA3E39" w:rsidRDefault="00DA3E39" w:rsidP="00676BE9">
      <w:pPr>
        <w:pStyle w:val="a0"/>
        <w:spacing w:beforeLines="50" w:afterLines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而亚铁（二价铁）及三价铁测定前无需蒸煮浓缩。</w:t>
      </w:r>
    </w:p>
    <w:p w:rsidR="00DA3E39" w:rsidRDefault="00DA3E39">
      <w:pPr>
        <w:pStyle w:val="a0"/>
        <w:spacing w:after="50" w:line="480" w:lineRule="exact"/>
        <w:rPr>
          <w:rFonts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4"/>
          </w:rPr>
          <w:t>1</w:t>
        </w:r>
        <w:r>
          <w:rPr>
            <w:sz w:val="24"/>
          </w:rPr>
          <w:t>.2.2</w:t>
        </w:r>
      </w:smartTag>
      <w:r>
        <w:rPr>
          <w:rFonts w:hint="eastAsia"/>
          <w:sz w:val="24"/>
        </w:rPr>
        <w:t>亚铁的具体测量方法及配方：</w:t>
      </w:r>
    </w:p>
    <w:p w:rsidR="00DA3E39" w:rsidRDefault="00DA3E39">
      <w:pPr>
        <w:pStyle w:val="a0"/>
        <w:spacing w:after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将样品</w:t>
      </w:r>
      <w:r>
        <w:rPr>
          <w:rFonts w:hint="eastAsia"/>
          <w:sz w:val="24"/>
        </w:rPr>
        <w:t>100</w:t>
      </w:r>
      <w:r>
        <w:rPr>
          <w:sz w:val="24"/>
        </w:rPr>
        <w:t>mL</w:t>
      </w:r>
      <w:r>
        <w:rPr>
          <w:rFonts w:hint="eastAsia"/>
          <w:sz w:val="24"/>
        </w:rPr>
        <w:t>加浓盐酸</w:t>
      </w:r>
      <w:r>
        <w:rPr>
          <w:rFonts w:hint="eastAsia"/>
          <w:sz w:val="24"/>
        </w:rPr>
        <w:t>0</w:t>
      </w:r>
      <w:r>
        <w:rPr>
          <w:sz w:val="24"/>
        </w:rPr>
        <w:t>.</w:t>
      </w:r>
      <w:r>
        <w:rPr>
          <w:rFonts w:hint="eastAsia"/>
          <w:sz w:val="24"/>
        </w:rPr>
        <w:t>5</w:t>
      </w:r>
      <w:r>
        <w:rPr>
          <w:sz w:val="24"/>
        </w:rPr>
        <w:t>m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>，加入邻菲啰啉溶液</w:t>
      </w:r>
      <w:r>
        <w:rPr>
          <w:rFonts w:hint="eastAsia"/>
          <w:sz w:val="24"/>
        </w:rPr>
        <w:t>2</w:t>
      </w:r>
      <w:r>
        <w:rPr>
          <w:sz w:val="24"/>
        </w:rPr>
        <w:t>mL</w:t>
      </w:r>
      <w:r>
        <w:rPr>
          <w:rFonts w:hint="eastAsia"/>
          <w:sz w:val="24"/>
        </w:rPr>
        <w:t>，加入乙酸——氨溶液</w:t>
      </w:r>
      <w:r>
        <w:rPr>
          <w:rFonts w:hint="eastAsia"/>
          <w:sz w:val="24"/>
        </w:rPr>
        <w:t>25</w:t>
      </w:r>
      <w:r>
        <w:rPr>
          <w:sz w:val="24"/>
        </w:rPr>
        <w:t>mL</w:t>
      </w:r>
      <w:r>
        <w:rPr>
          <w:rFonts w:hint="eastAsia"/>
          <w:sz w:val="24"/>
        </w:rPr>
        <w:t>即可测量。</w:t>
      </w:r>
    </w:p>
    <w:p w:rsidR="00DA3E39" w:rsidRDefault="00DA3E39">
      <w:pPr>
        <w:pStyle w:val="a0"/>
        <w:spacing w:after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即二价铁在测量时无须煮沸浓缩无须加入盐酸羟胺溶液。</w:t>
      </w:r>
    </w:p>
    <w:p w:rsidR="00DA3E39" w:rsidRDefault="00DA3E39">
      <w:pPr>
        <w:pStyle w:val="a0"/>
        <w:spacing w:after="50" w:line="480" w:lineRule="exact"/>
        <w:rPr>
          <w:rFonts w:hint="eastAsia"/>
          <w:sz w:val="24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hint="eastAsia"/>
            <w:sz w:val="24"/>
          </w:rPr>
          <w:t>1</w:t>
        </w:r>
        <w:r>
          <w:rPr>
            <w:sz w:val="24"/>
          </w:rPr>
          <w:t>.2.3</w:t>
        </w:r>
      </w:smartTag>
      <w:r>
        <w:rPr>
          <w:rFonts w:hint="eastAsia"/>
          <w:sz w:val="24"/>
        </w:rPr>
        <w:t>三价铁的测量：</w:t>
      </w:r>
    </w:p>
    <w:p w:rsidR="00DA3E39" w:rsidRDefault="00DA3E39">
      <w:pPr>
        <w:pStyle w:val="a0"/>
        <w:spacing w:after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将样品</w:t>
      </w:r>
      <w:r>
        <w:rPr>
          <w:rFonts w:hint="eastAsia"/>
          <w:sz w:val="24"/>
        </w:rPr>
        <w:t>100</w:t>
      </w:r>
      <w:r>
        <w:rPr>
          <w:sz w:val="24"/>
        </w:rPr>
        <w:t>m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>加浓盐酸</w:t>
      </w:r>
      <w:r>
        <w:rPr>
          <w:rFonts w:hint="eastAsia"/>
          <w:sz w:val="24"/>
        </w:rPr>
        <w:t>0</w:t>
      </w:r>
      <w:r>
        <w:rPr>
          <w:sz w:val="24"/>
        </w:rPr>
        <w:t>.</w:t>
      </w:r>
      <w:r>
        <w:rPr>
          <w:rFonts w:hint="eastAsia"/>
          <w:sz w:val="24"/>
        </w:rPr>
        <w:t>5</w:t>
      </w:r>
      <w:r>
        <w:rPr>
          <w:sz w:val="24"/>
        </w:rPr>
        <w:t>m</w:t>
      </w:r>
      <w:r>
        <w:rPr>
          <w:rFonts w:hint="eastAsia"/>
          <w:sz w:val="24"/>
        </w:rPr>
        <w:t>L</w:t>
      </w:r>
      <w:r>
        <w:rPr>
          <w:rFonts w:hint="eastAsia"/>
          <w:sz w:val="24"/>
        </w:rPr>
        <w:t>加入盐酸羟胺溶液</w:t>
      </w:r>
      <w:r>
        <w:rPr>
          <w:rFonts w:hint="eastAsia"/>
          <w:sz w:val="24"/>
        </w:rPr>
        <w:t>2</w:t>
      </w:r>
      <w:r>
        <w:rPr>
          <w:sz w:val="24"/>
        </w:rPr>
        <w:t>mL</w:t>
      </w:r>
      <w:r>
        <w:rPr>
          <w:rFonts w:hint="eastAsia"/>
          <w:sz w:val="24"/>
        </w:rPr>
        <w:t>，摇匀后等待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分钟，加入邻菲啰啉溶液</w:t>
      </w:r>
      <w:r>
        <w:rPr>
          <w:rFonts w:hint="eastAsia"/>
          <w:sz w:val="24"/>
        </w:rPr>
        <w:t>2</w:t>
      </w:r>
      <w:r>
        <w:rPr>
          <w:sz w:val="24"/>
        </w:rPr>
        <w:t>mL</w:t>
      </w:r>
      <w:r>
        <w:rPr>
          <w:rFonts w:hint="eastAsia"/>
          <w:sz w:val="24"/>
        </w:rPr>
        <w:t>，加入乙酸——氨溶液</w:t>
      </w:r>
      <w:r>
        <w:rPr>
          <w:rFonts w:hint="eastAsia"/>
          <w:sz w:val="24"/>
        </w:rPr>
        <w:t>25</w:t>
      </w:r>
      <w:r>
        <w:rPr>
          <w:sz w:val="24"/>
        </w:rPr>
        <w:t>mL</w:t>
      </w:r>
      <w:r>
        <w:rPr>
          <w:rFonts w:hint="eastAsia"/>
          <w:sz w:val="24"/>
        </w:rPr>
        <w:t>即可测量。</w:t>
      </w:r>
    </w:p>
    <w:p w:rsidR="00DA3E39" w:rsidRDefault="00DA3E39">
      <w:pPr>
        <w:pStyle w:val="a0"/>
        <w:spacing w:after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配化学试剂所用水均采用高纯除盐水。</w:t>
      </w:r>
    </w:p>
    <w:p w:rsidR="00DA3E39" w:rsidRDefault="00DA3E39">
      <w:pPr>
        <w:pStyle w:val="a0"/>
        <w:spacing w:after="50" w:line="480" w:lineRule="exact"/>
        <w:ind w:firstLineChars="200" w:firstLine="480"/>
        <w:rPr>
          <w:rFonts w:hint="eastAsia"/>
          <w:sz w:val="24"/>
        </w:rPr>
      </w:pPr>
    </w:p>
    <w:p w:rsidR="00DA3E39" w:rsidRDefault="00DA3E39">
      <w:pPr>
        <w:pStyle w:val="a0"/>
        <w:spacing w:after="50" w:line="480" w:lineRule="exact"/>
        <w:ind w:firstLineChars="200" w:firstLine="480"/>
        <w:rPr>
          <w:rFonts w:hint="eastAsia"/>
          <w:sz w:val="24"/>
        </w:rPr>
      </w:pPr>
    </w:p>
    <w:p w:rsidR="00DA3E39" w:rsidRDefault="00DA3E39">
      <w:pPr>
        <w:pStyle w:val="a0"/>
        <w:spacing w:after="50" w:line="480" w:lineRule="exact"/>
        <w:ind w:firstLineChars="200" w:firstLine="480"/>
        <w:rPr>
          <w:sz w:val="24"/>
        </w:rPr>
      </w:pPr>
    </w:p>
    <w:p w:rsidR="00DA3E39" w:rsidRDefault="00DA3E39" w:rsidP="00676BE9">
      <w:pPr>
        <w:spacing w:beforeLines="150" w:afterLines="100" w:line="480" w:lineRule="exact"/>
        <w:outlineLvl w:val="0"/>
        <w:rPr>
          <w:rFonts w:ascii="宋体" w:hAnsi="宋体" w:hint="eastAsia"/>
          <w:b/>
          <w:bCs/>
          <w:sz w:val="30"/>
          <w:szCs w:val="30"/>
        </w:rPr>
      </w:pPr>
      <w:bookmarkStart w:id="60" w:name="_Toc169692423"/>
      <w:bookmarkStart w:id="61" w:name="_Toc176339996"/>
      <w:bookmarkStart w:id="62" w:name="_Toc176665868"/>
      <w:bookmarkStart w:id="63" w:name="_Toc177273518"/>
      <w:bookmarkStart w:id="64" w:name="_Toc191353974"/>
      <w:bookmarkStart w:id="65" w:name="_Toc234827674"/>
      <w:r>
        <w:rPr>
          <w:rFonts w:ascii="宋体" w:hAnsi="宋体" w:hint="eastAsia"/>
          <w:b/>
          <w:bCs/>
          <w:sz w:val="30"/>
          <w:szCs w:val="30"/>
        </w:rPr>
        <w:lastRenderedPageBreak/>
        <w:t>附录2：铁标准液的配制</w:t>
      </w:r>
      <w:bookmarkEnd w:id="60"/>
      <w:bookmarkEnd w:id="61"/>
      <w:bookmarkEnd w:id="62"/>
      <w:bookmarkEnd w:id="63"/>
      <w:bookmarkEnd w:id="64"/>
      <w:bookmarkEnd w:id="65"/>
    </w:p>
    <w:p w:rsidR="00DA3E39" w:rsidRDefault="00DA3E39">
      <w:pPr>
        <w:spacing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从国家标准物质部门购买</w:t>
      </w:r>
      <w:r>
        <w:rPr>
          <w:rFonts w:hint="eastAsia"/>
          <w:sz w:val="24"/>
        </w:rPr>
        <w:t>1</w:t>
      </w:r>
      <w:r>
        <w:rPr>
          <w:sz w:val="24"/>
        </w:rPr>
        <w:t>mg</w:t>
      </w:r>
      <w:r>
        <w:rPr>
          <w:rFonts w:hint="eastAsia"/>
          <w:sz w:val="24"/>
        </w:rPr>
        <w:t>/</w:t>
      </w:r>
      <w:r>
        <w:rPr>
          <w:sz w:val="24"/>
        </w:rPr>
        <w:t>ml</w:t>
      </w:r>
      <w:r>
        <w:rPr>
          <w:rFonts w:hint="eastAsia"/>
          <w:sz w:val="24"/>
        </w:rPr>
        <w:t>的铁溶液作为贮备液。</w:t>
      </w:r>
    </w:p>
    <w:p w:rsidR="00DA3E39" w:rsidRDefault="00DA3E39">
      <w:pPr>
        <w:pStyle w:val="a0"/>
        <w:spacing w:after="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取</w:t>
      </w:r>
      <w:r>
        <w:rPr>
          <w:rFonts w:hint="eastAsia"/>
          <w:sz w:val="24"/>
        </w:rPr>
        <w:t>1</w:t>
      </w:r>
      <w:r>
        <w:rPr>
          <w:sz w:val="24"/>
        </w:rPr>
        <w:t>ml</w:t>
      </w:r>
      <w:r>
        <w:rPr>
          <w:rFonts w:hint="eastAsia"/>
          <w:sz w:val="24"/>
        </w:rPr>
        <w:t>铁贮备液注入</w:t>
      </w:r>
      <w:r>
        <w:rPr>
          <w:rFonts w:hint="eastAsia"/>
          <w:sz w:val="24"/>
        </w:rPr>
        <w:t>100</w:t>
      </w:r>
      <w:r>
        <w:rPr>
          <w:sz w:val="24"/>
        </w:rPr>
        <w:t>ml</w:t>
      </w:r>
      <w:r>
        <w:rPr>
          <w:rFonts w:hint="eastAsia"/>
          <w:sz w:val="24"/>
        </w:rPr>
        <w:t>容量瓶，加入</w:t>
      </w:r>
      <w:r>
        <w:rPr>
          <w:rFonts w:hint="eastAsia"/>
          <w:sz w:val="24"/>
        </w:rPr>
        <w:t>1</w:t>
      </w:r>
      <w:r>
        <w:rPr>
          <w:sz w:val="24"/>
        </w:rPr>
        <w:t>ml</w:t>
      </w:r>
      <w:r>
        <w:rPr>
          <w:rFonts w:hint="eastAsia"/>
          <w:sz w:val="24"/>
        </w:rPr>
        <w:t>的盐酸，用高纯水稀释至</w:t>
      </w:r>
      <w:r>
        <w:rPr>
          <w:rFonts w:hint="eastAsia"/>
          <w:sz w:val="24"/>
        </w:rPr>
        <w:t>100</w:t>
      </w:r>
      <w:r>
        <w:rPr>
          <w:sz w:val="24"/>
        </w:rPr>
        <w:t>ml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，制成</w:t>
      </w:r>
      <w:r>
        <w:rPr>
          <w:rFonts w:hint="eastAsia"/>
          <w:sz w:val="24"/>
        </w:rPr>
        <w:t>100</w:t>
      </w:r>
      <w:r>
        <w:rPr>
          <w:sz w:val="24"/>
        </w:rPr>
        <w:t>mg/L</w:t>
      </w:r>
      <w:r>
        <w:rPr>
          <w:rFonts w:hint="eastAsia"/>
          <w:sz w:val="24"/>
        </w:rPr>
        <w:t>的铁工作液。</w:t>
      </w:r>
    </w:p>
    <w:p w:rsidR="00DA3E39" w:rsidRDefault="00DA3E39" w:rsidP="00676BE9">
      <w:pPr>
        <w:pStyle w:val="a0"/>
        <w:spacing w:afterLines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将工作液适当稀释，配制成所需的标准液。</w:t>
      </w:r>
    </w:p>
    <w:p w:rsidR="00DA3E39" w:rsidRDefault="00DA3E39" w:rsidP="00676BE9">
      <w:pPr>
        <w:pStyle w:val="a0"/>
        <w:spacing w:afterLines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按附录所述方法加入显色试剂后，就可以使用了。</w:t>
      </w:r>
    </w:p>
    <w:p w:rsidR="00DA3E39" w:rsidRDefault="00DA3E39" w:rsidP="00676BE9">
      <w:pPr>
        <w:pStyle w:val="a0"/>
        <w:spacing w:afterLines="50" w:line="48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显色后的标准液不宜久放，应现用现配。</w:t>
      </w:r>
    </w:p>
    <w:p w:rsidR="00DA3E39" w:rsidRDefault="00DA3E39" w:rsidP="00676BE9">
      <w:pPr>
        <w:spacing w:beforeLines="150" w:afterLines="100" w:line="480" w:lineRule="exact"/>
        <w:outlineLvl w:val="0"/>
        <w:rPr>
          <w:rFonts w:ascii="宋体" w:hAnsi="宋体" w:hint="eastAsia"/>
          <w:b/>
          <w:bCs/>
          <w:sz w:val="30"/>
          <w:szCs w:val="30"/>
        </w:rPr>
      </w:pPr>
      <w:r>
        <w:br w:type="page"/>
      </w:r>
      <w:bookmarkStart w:id="66" w:name="_Toc234827675"/>
      <w:r>
        <w:rPr>
          <w:rFonts w:ascii="宋体" w:hAnsi="宋体" w:hint="eastAsia"/>
          <w:b/>
          <w:bCs/>
          <w:sz w:val="30"/>
          <w:szCs w:val="30"/>
        </w:rPr>
        <w:lastRenderedPageBreak/>
        <w:t>附录3：快速测全铁（不采用蒸煮法）</w:t>
      </w:r>
      <w:bookmarkEnd w:id="66"/>
    </w:p>
    <w:p w:rsidR="00DA3E39" w:rsidRDefault="00DA3E39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4"/>
        </w:rPr>
      </w:pPr>
    </w:p>
    <w:p w:rsidR="00DA3E39" w:rsidRDefault="00DA3E39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  器具准备：</w:t>
      </w:r>
    </w:p>
    <w:p w:rsidR="00DA3E39" w:rsidRDefault="00DA3E39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1.1  50ml具塞比色管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>10只</w:t>
      </w:r>
    </w:p>
    <w:p w:rsidR="00DA3E39" w:rsidRDefault="00DA3E39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1.2  比色管架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>1个</w:t>
      </w:r>
    </w:p>
    <w:p w:rsidR="00DA3E39" w:rsidRDefault="00DA3E39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1.3  铁试剂粉包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>若干</w:t>
      </w:r>
    </w:p>
    <w:p w:rsidR="00DA3E39" w:rsidRDefault="00DA3E39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1.4  溶量瓶（100ml）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>1个</w:t>
      </w:r>
    </w:p>
    <w:p w:rsidR="00DA3E39" w:rsidRDefault="00DA3E39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1.5  移液管（5ml）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>1个</w:t>
      </w:r>
    </w:p>
    <w:p w:rsidR="00DA3E39" w:rsidRDefault="00DA3E39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1.6  移液管（10ml）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>1个</w:t>
      </w:r>
    </w:p>
    <w:p w:rsidR="00DA3E39" w:rsidRDefault="00DA3E39">
      <w:pPr>
        <w:autoSpaceDE w:val="0"/>
        <w:autoSpaceDN w:val="0"/>
        <w:adjustRightInd w:val="0"/>
        <w:spacing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1.7  0.001mg/mL工作液</w:t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</w:r>
      <w:r>
        <w:rPr>
          <w:rFonts w:ascii="宋体" w:hAnsi="宋体" w:hint="eastAsia"/>
          <w:b/>
          <w:sz w:val="24"/>
        </w:rPr>
        <w:tab/>
        <w:t>1瓶</w:t>
      </w:r>
    </w:p>
    <w:p w:rsidR="00DA3E39" w:rsidRDefault="00DA3E39">
      <w:pPr>
        <w:autoSpaceDE w:val="0"/>
        <w:autoSpaceDN w:val="0"/>
        <w:adjustRightInd w:val="0"/>
        <w:spacing w:before="240" w:line="460" w:lineRule="exac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  标准工作液的配制:</w:t>
      </w:r>
    </w:p>
    <w:p w:rsidR="00DA3E39" w:rsidRDefault="00DA3E39">
      <w:pPr>
        <w:autoSpaceDE w:val="0"/>
        <w:autoSpaceDN w:val="0"/>
        <w:adjustRightInd w:val="0"/>
        <w:spacing w:line="46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取0.001mg/mL的铁的工作液注入100ml容量瓶中，并用高纯水稀释至刻度，制成铁的标液。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943"/>
        <w:gridCol w:w="1397"/>
        <w:gridCol w:w="1841"/>
        <w:gridCol w:w="1853"/>
      </w:tblGrid>
      <w:tr w:rsidR="00DA3E39">
        <w:tc>
          <w:tcPr>
            <w:tcW w:w="2808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Tahoma" w:hAnsi="Tahoma" w:cs="Tahoma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Fe含量（</w:t>
            </w:r>
            <w:r>
              <w:rPr>
                <w:rFonts w:ascii="宋体" w:hAnsi="宋体"/>
                <w:b/>
                <w:sz w:val="24"/>
              </w:rPr>
              <w:t>µ</w:t>
            </w:r>
            <w:r>
              <w:rPr>
                <w:rFonts w:ascii="宋体" w:hAnsi="宋体" w:hint="eastAsia"/>
                <w:b/>
                <w:sz w:val="24"/>
              </w:rPr>
              <w:t>g/L</w:t>
            </w:r>
            <w:r>
              <w:rPr>
                <w:rFonts w:ascii="宋体" w:hAnsi="宋体"/>
                <w:b/>
                <w:sz w:val="24"/>
              </w:rPr>
              <w:t>）</w:t>
            </w:r>
          </w:p>
        </w:tc>
        <w:tc>
          <w:tcPr>
            <w:tcW w:w="943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20</w:t>
            </w:r>
          </w:p>
        </w:tc>
        <w:tc>
          <w:tcPr>
            <w:tcW w:w="1397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40</w:t>
            </w:r>
          </w:p>
        </w:tc>
        <w:tc>
          <w:tcPr>
            <w:tcW w:w="1841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80</w:t>
            </w:r>
          </w:p>
        </w:tc>
        <w:tc>
          <w:tcPr>
            <w:tcW w:w="1853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160</w:t>
            </w:r>
          </w:p>
        </w:tc>
      </w:tr>
      <w:tr w:rsidR="00DA3E39">
        <w:tc>
          <w:tcPr>
            <w:tcW w:w="2808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标准工作液（ml）</w:t>
            </w:r>
          </w:p>
        </w:tc>
        <w:tc>
          <w:tcPr>
            <w:tcW w:w="943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2</w:t>
            </w:r>
          </w:p>
        </w:tc>
        <w:tc>
          <w:tcPr>
            <w:tcW w:w="1397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8</w:t>
            </w:r>
          </w:p>
        </w:tc>
        <w:tc>
          <w:tcPr>
            <w:tcW w:w="1853" w:type="dxa"/>
          </w:tcPr>
          <w:p w:rsidR="00DA3E39" w:rsidRDefault="00DA3E39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16</w:t>
            </w:r>
          </w:p>
        </w:tc>
      </w:tr>
    </w:tbl>
    <w:p w:rsidR="00DA3E39" w:rsidRDefault="00DA3E39">
      <w:pPr>
        <w:autoSpaceDE w:val="0"/>
        <w:autoSpaceDN w:val="0"/>
        <w:adjustRightInd w:val="0"/>
        <w:spacing w:before="240" w:line="46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3  空白样品的操作程序：</w:t>
      </w:r>
    </w:p>
    <w:p w:rsidR="00DA3E39" w:rsidRDefault="00DA3E39">
      <w:pPr>
        <w:autoSpaceDE w:val="0"/>
        <w:autoSpaceDN w:val="0"/>
        <w:adjustRightInd w:val="0"/>
        <w:spacing w:line="46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往一个干净的50ml具塞比色管中加入50ml去离子水，加入一包铁试剂粉包到比色管中，摇晃30秒混合，等待3分钟即可测量。</w:t>
      </w:r>
    </w:p>
    <w:p w:rsidR="00DA3E39" w:rsidRDefault="00DA3E39">
      <w:pPr>
        <w:autoSpaceDE w:val="0"/>
        <w:autoSpaceDN w:val="0"/>
        <w:adjustRightInd w:val="0"/>
        <w:spacing w:before="240" w:line="46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4  水样样品的操作程序：</w:t>
      </w:r>
    </w:p>
    <w:p w:rsidR="00DA3E39" w:rsidRDefault="00DA3E39">
      <w:pPr>
        <w:autoSpaceDE w:val="0"/>
        <w:autoSpaceDN w:val="0"/>
        <w:adjustRightInd w:val="0"/>
        <w:spacing w:line="46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往一个干净的50ml具塞比色管中加入50ml样品（待测样品），加入一包铁试剂粉包到比色管中，摇晃30秒混合，等待3分钟即可测量。</w:t>
      </w:r>
    </w:p>
    <w:p w:rsidR="00DA3E39" w:rsidRDefault="00DA3E39">
      <w:pPr>
        <w:autoSpaceDE w:val="0"/>
        <w:autoSpaceDN w:val="0"/>
        <w:adjustRightInd w:val="0"/>
        <w:spacing w:before="240" w:line="46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5  标准样品的操作程序：</w:t>
      </w:r>
    </w:p>
    <w:p w:rsidR="00DA3E39" w:rsidRDefault="00DA3E39">
      <w:pPr>
        <w:autoSpaceDE w:val="0"/>
        <w:autoSpaceDN w:val="0"/>
        <w:adjustRightInd w:val="0"/>
        <w:spacing w:line="460" w:lineRule="exact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选适合的铁标液注入一组50ml比色管中，加入一包铁试剂粉包到比色管中，摇晃30秒混合，等待3分钟即可测量。</w:t>
      </w:r>
    </w:p>
    <w:p w:rsidR="00DA3E39" w:rsidRDefault="00DA3E39">
      <w:pPr>
        <w:autoSpaceDE w:val="0"/>
        <w:autoSpaceDN w:val="0"/>
        <w:adjustRightInd w:val="0"/>
        <w:spacing w:before="240" w:line="46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  1  为得到更精确的结果，对每一批新试剂进行空白样品测定。</w:t>
      </w:r>
    </w:p>
    <w:p w:rsidR="00DA3E39" w:rsidRDefault="00DA3E39">
      <w:pPr>
        <w:spacing w:line="460" w:lineRule="exact"/>
        <w:ind w:firstLineChars="294" w:firstLine="708"/>
        <w:jc w:val="left"/>
        <w:rPr>
          <w:rFonts w:ascii="宋体" w:hAnsi="宋体" w:hint="eastAsia"/>
          <w:b/>
          <w:sz w:val="24"/>
        </w:rPr>
      </w:pPr>
      <w:r>
        <w:rPr>
          <w:rFonts w:ascii="宋体" w:hAnsi="宋体" w:hint="eastAsia"/>
          <w:b/>
          <w:sz w:val="24"/>
        </w:rPr>
        <w:t>2  如果样品中存在铁离子，加入试剂后会生成橙色。</w:t>
      </w:r>
    </w:p>
    <w:p w:rsidR="00DA3E39" w:rsidRDefault="00DA3E39">
      <w:pPr>
        <w:spacing w:line="460" w:lineRule="exact"/>
        <w:ind w:firstLineChars="294" w:firstLine="708"/>
        <w:jc w:val="left"/>
        <w:rPr>
          <w:rFonts w:eastAsia="ZapfDingbats"/>
          <w:b/>
          <w:sz w:val="24"/>
        </w:rPr>
      </w:pPr>
      <w:r>
        <w:rPr>
          <w:rFonts w:ascii="宋体" w:hAnsi="宋体" w:hint="eastAsia"/>
          <w:b/>
          <w:sz w:val="24"/>
        </w:rPr>
        <w:t>3  未溶解的试剂粉末不影响结果。</w:t>
      </w:r>
    </w:p>
    <w:p w:rsidR="00DA3E39" w:rsidRDefault="00DA3E39" w:rsidP="00676BE9">
      <w:pPr>
        <w:pStyle w:val="a0"/>
        <w:spacing w:afterLines="50"/>
        <w:ind w:firstLineChars="200" w:firstLine="560"/>
        <w:sectPr w:rsidR="00DA3E39">
          <w:headerReference w:type="default" r:id="rId12"/>
          <w:footerReference w:type="default" r:id="rId13"/>
          <w:pgSz w:w="11907" w:h="16840"/>
          <w:pgMar w:top="1134" w:right="1134" w:bottom="1134" w:left="1134" w:header="720" w:footer="720" w:gutter="0"/>
          <w:pgNumType w:start="1"/>
          <w:cols w:space="720"/>
        </w:sectPr>
      </w:pP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eastAsia="楷体_GB2312" w:hint="eastAsia"/>
          <w:b/>
          <w:sz w:val="36"/>
        </w:rPr>
      </w:pPr>
    </w:p>
    <w:p w:rsidR="00DA3E39" w:rsidRDefault="00DA3E39">
      <w:pPr>
        <w:snapToGrid w:val="0"/>
        <w:rPr>
          <w:rFonts w:eastAsia="楷体_GB2312" w:hint="eastAsia"/>
          <w:b/>
          <w:sz w:val="36"/>
        </w:rPr>
      </w:pPr>
      <w:r>
        <w:rPr>
          <w:rFonts w:eastAsia="楷体_GB2312" w:hint="eastAsia"/>
          <w:b/>
          <w:sz w:val="36"/>
        </w:rPr>
        <w:t>敬告用户：由于产品不断更新，说明书内容可能有</w:t>
      </w:r>
    </w:p>
    <w:p w:rsidR="00DA3E39" w:rsidRDefault="00DA3E39">
      <w:pPr>
        <w:snapToGrid w:val="0"/>
        <w:rPr>
          <w:rFonts w:eastAsia="楷体_GB2312" w:hint="eastAsia"/>
          <w:b/>
          <w:sz w:val="36"/>
        </w:rPr>
      </w:pPr>
      <w:r>
        <w:rPr>
          <w:rFonts w:eastAsia="楷体_GB2312" w:hint="eastAsia"/>
          <w:b/>
          <w:sz w:val="36"/>
        </w:rPr>
        <w:t xml:space="preserve">          </w:t>
      </w:r>
      <w:r>
        <w:rPr>
          <w:rFonts w:eastAsia="楷体_GB2312" w:hint="eastAsia"/>
          <w:b/>
          <w:sz w:val="36"/>
        </w:rPr>
        <w:t>所改变，恕不再另行通知</w:t>
      </w: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hint="eastAsia"/>
        </w:rPr>
      </w:pPr>
    </w:p>
    <w:p w:rsidR="00DA3E39" w:rsidRDefault="00895906">
      <w:pPr>
        <w:snapToGrid w:val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734050" cy="4095750"/>
            <wp:effectExtent l="19050" t="0" r="0" b="0"/>
            <wp:docPr id="2" name="图片 2" descr="微信公众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公众号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hint="eastAsia"/>
        </w:rPr>
      </w:pPr>
    </w:p>
    <w:p w:rsidR="00DA3E39" w:rsidRDefault="00DA3E39">
      <w:pPr>
        <w:snapToGrid w:val="0"/>
        <w:rPr>
          <w:rFonts w:hint="eastAsia"/>
        </w:rPr>
      </w:pPr>
      <w:r>
        <w:rPr>
          <w:b/>
          <w:lang w:val="en-US" w:eastAsia="zh-CN"/>
        </w:rPr>
        <w:pict>
          <v:shape id="FreeForm 160" o:spid="_x0000_s1125" style="position:absolute;left:0;text-align:left;margin-left:0;margin-top:7.55pt;width:453.55pt;height:.4pt;flip:y;z-index:251656192;mso-wrap-style:square" coordsize="7911,1" path="m,1l7911,e" filled="f" strokeweight="3pt">
            <v:stroke linestyle="thinThin"/>
            <v:path arrowok="t"/>
          </v:shape>
        </w:pict>
      </w:r>
    </w:p>
    <w:p w:rsidR="00DA3E39" w:rsidRDefault="00DA3E39">
      <w:pPr>
        <w:spacing w:line="2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北京边华电化学分析仪器有限公司</w:t>
      </w:r>
      <w:r>
        <w:rPr>
          <w:rFonts w:hint="eastAsia"/>
          <w:b/>
          <w:sz w:val="24"/>
        </w:rPr>
        <w:t xml:space="preserve">    </w:t>
      </w:r>
      <w:r>
        <w:rPr>
          <w:rFonts w:hint="eastAsia"/>
          <w:b/>
          <w:sz w:val="24"/>
        </w:rPr>
        <w:t>总裁兼所长：边东福</w:t>
      </w:r>
    </w:p>
    <w:p w:rsidR="00DA3E39" w:rsidRDefault="00DA3E39">
      <w:pPr>
        <w:spacing w:line="2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（北京华电化学分析仪器研究所）</w:t>
      </w:r>
      <w:r>
        <w:rPr>
          <w:rFonts w:hint="eastAsia"/>
          <w:b/>
          <w:sz w:val="24"/>
        </w:rPr>
        <w:tab/>
      </w:r>
      <w:r>
        <w:rPr>
          <w:b/>
          <w:sz w:val="24"/>
        </w:rPr>
        <w:tab/>
      </w:r>
    </w:p>
    <w:p w:rsidR="00DA3E39" w:rsidRDefault="00DA3E39">
      <w:pPr>
        <w:spacing w:line="2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地址：北京·海淀·永丰</w:t>
      </w:r>
      <w:r>
        <w:rPr>
          <w:rFonts w:hint="eastAsia"/>
          <w:b/>
          <w:sz w:val="24"/>
        </w:rPr>
        <w:t xml:space="preserve">             </w:t>
      </w:r>
      <w:r>
        <w:rPr>
          <w:rFonts w:hint="eastAsia"/>
          <w:b/>
          <w:sz w:val="24"/>
        </w:rPr>
        <w:t>电话：</w:t>
      </w:r>
      <w:r>
        <w:rPr>
          <w:rFonts w:hint="eastAsia"/>
          <w:b/>
          <w:sz w:val="24"/>
        </w:rPr>
        <w:t>(010) 62476714  62472329 62471903</w:t>
      </w:r>
    </w:p>
    <w:p w:rsidR="00DA3E39" w:rsidRDefault="00DA3E39">
      <w:pPr>
        <w:spacing w:line="2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通讯地址：北京</w:t>
      </w:r>
      <w:r>
        <w:rPr>
          <w:rFonts w:hint="eastAsia"/>
          <w:b/>
          <w:sz w:val="24"/>
        </w:rPr>
        <w:t>5133</w:t>
      </w:r>
      <w:r>
        <w:rPr>
          <w:rFonts w:hint="eastAsia"/>
          <w:b/>
          <w:sz w:val="24"/>
        </w:rPr>
        <w:t>信箱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  <w:t xml:space="preserve"> </w:t>
      </w:r>
      <w:r>
        <w:rPr>
          <w:rFonts w:hint="eastAsia"/>
          <w:b/>
          <w:sz w:val="24"/>
        </w:rPr>
        <w:t>传真：</w:t>
      </w:r>
      <w:r>
        <w:rPr>
          <w:rFonts w:hint="eastAsia"/>
          <w:b/>
          <w:sz w:val="24"/>
        </w:rPr>
        <w:t>(010) 62476714</w:t>
      </w:r>
      <w:r>
        <w:rPr>
          <w:rFonts w:hint="eastAsia"/>
          <w:b/>
          <w:sz w:val="24"/>
        </w:rPr>
        <w:tab/>
      </w:r>
    </w:p>
    <w:p w:rsidR="00DA3E39" w:rsidRDefault="00DA3E39">
      <w:pPr>
        <w:spacing w:line="2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邮编：</w:t>
      </w:r>
      <w:r>
        <w:rPr>
          <w:rFonts w:hint="eastAsia"/>
          <w:b/>
          <w:sz w:val="24"/>
        </w:rPr>
        <w:t>100094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rFonts w:hint="eastAsia"/>
          <w:b/>
          <w:sz w:val="24"/>
        </w:rPr>
        <w:t>E-</w:t>
      </w:r>
      <w:r>
        <w:rPr>
          <w:b/>
          <w:sz w:val="24"/>
        </w:rPr>
        <w:t>mail</w:t>
      </w:r>
      <w:r>
        <w:rPr>
          <w:rFonts w:hint="eastAsia"/>
          <w:b/>
          <w:sz w:val="24"/>
        </w:rPr>
        <w:t>：</w:t>
      </w:r>
      <w:hyperlink r:id="rId15" w:history="1">
        <w:r>
          <w:rPr>
            <w:rStyle w:val="a5"/>
            <w:sz w:val="24"/>
          </w:rPr>
          <w:t>m</w:t>
        </w:r>
        <w:bookmarkStart w:id="67" w:name="_Hlt521307223"/>
        <w:r>
          <w:rPr>
            <w:rStyle w:val="a5"/>
            <w:sz w:val="24"/>
          </w:rPr>
          <w:t>a</w:t>
        </w:r>
        <w:bookmarkEnd w:id="67"/>
        <w:r>
          <w:rPr>
            <w:rStyle w:val="a5"/>
            <w:sz w:val="24"/>
          </w:rPr>
          <w:t>rket@</w:t>
        </w:r>
        <w:bookmarkStart w:id="68" w:name="_Hlt524773424"/>
        <w:r>
          <w:rPr>
            <w:rStyle w:val="a5"/>
            <w:sz w:val="24"/>
          </w:rPr>
          <w:t>h</w:t>
        </w:r>
        <w:bookmarkStart w:id="69" w:name="_Hlt524773607"/>
        <w:bookmarkEnd w:id="68"/>
        <w:r>
          <w:rPr>
            <w:rStyle w:val="a5"/>
            <w:sz w:val="24"/>
          </w:rPr>
          <w:t>u</w:t>
        </w:r>
        <w:bookmarkEnd w:id="69"/>
        <w:r>
          <w:rPr>
            <w:rStyle w:val="a5"/>
            <w:sz w:val="24"/>
          </w:rPr>
          <w:t>adiansuo</w:t>
        </w:r>
        <w:r>
          <w:rPr>
            <w:rStyle w:val="a5"/>
            <w:rFonts w:hint="eastAsia"/>
            <w:sz w:val="24"/>
          </w:rPr>
          <w:t>.</w:t>
        </w:r>
        <w:r>
          <w:rPr>
            <w:rStyle w:val="a5"/>
            <w:sz w:val="24"/>
          </w:rPr>
          <w:t>com.cn</w:t>
        </w:r>
      </w:hyperlink>
      <w:r>
        <w:rPr>
          <w:rFonts w:hint="eastAsia"/>
          <w:b/>
          <w:sz w:val="24"/>
        </w:rPr>
        <w:t xml:space="preserve"> </w:t>
      </w:r>
    </w:p>
    <w:p w:rsidR="00DA3E39" w:rsidRDefault="00DA3E39" w:rsidP="00676BE9">
      <w:pPr>
        <w:pStyle w:val="a0"/>
        <w:spacing w:afterLines="50" w:line="280" w:lineRule="exact"/>
        <w:rPr>
          <w:rFonts w:hint="eastAsia"/>
          <w:sz w:val="24"/>
        </w:rPr>
      </w:pPr>
      <w:r>
        <w:rPr>
          <w:rFonts w:hint="eastAsia"/>
          <w:sz w:val="24"/>
        </w:rPr>
        <w:t>网址</w:t>
      </w:r>
      <w:r>
        <w:rPr>
          <w:rFonts w:hint="eastAsia"/>
          <w:sz w:val="24"/>
        </w:rPr>
        <w:t>:H</w:t>
      </w:r>
      <w:r>
        <w:rPr>
          <w:sz w:val="24"/>
        </w:rPr>
        <w:t>ttp</w:t>
      </w:r>
      <w:r>
        <w:rPr>
          <w:rFonts w:hint="eastAsia"/>
          <w:sz w:val="24"/>
        </w:rPr>
        <w:t>:</w:t>
      </w:r>
      <w:r>
        <w:rPr>
          <w:sz w:val="24"/>
        </w:rPr>
        <w:t>//</w:t>
      </w:r>
      <w:hyperlink r:id="rId16" w:history="1">
        <w:r>
          <w:rPr>
            <w:rStyle w:val="a5"/>
            <w:sz w:val="24"/>
          </w:rPr>
          <w:t>www</w:t>
        </w:r>
        <w:r>
          <w:rPr>
            <w:rStyle w:val="a5"/>
            <w:rFonts w:hint="eastAsia"/>
            <w:sz w:val="24"/>
          </w:rPr>
          <w:t>.</w:t>
        </w:r>
        <w:r>
          <w:rPr>
            <w:rStyle w:val="a5"/>
            <w:sz w:val="24"/>
          </w:rPr>
          <w:t>huadiansuo.co</w:t>
        </w:r>
        <w:bookmarkStart w:id="70" w:name="_Hlt521307208"/>
        <w:r>
          <w:rPr>
            <w:rStyle w:val="a5"/>
            <w:sz w:val="24"/>
          </w:rPr>
          <w:t>m</w:t>
        </w:r>
        <w:bookmarkEnd w:id="70"/>
        <w:r>
          <w:rPr>
            <w:rStyle w:val="a5"/>
            <w:sz w:val="24"/>
          </w:rPr>
          <w:t>.cn</w:t>
        </w:r>
      </w:hyperlink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rFonts w:hint="eastAsia"/>
          <w:sz w:val="24"/>
        </w:rPr>
        <w:t xml:space="preserve"> </w:t>
      </w:r>
      <w:hyperlink r:id="rId17" w:history="1">
        <w:r>
          <w:rPr>
            <w:rStyle w:val="a5"/>
            <w:sz w:val="24"/>
          </w:rPr>
          <w:t>huadian@263.net</w:t>
        </w:r>
      </w:hyperlink>
    </w:p>
    <w:p w:rsidR="00DA3E39" w:rsidRDefault="00DA3E39">
      <w:pPr>
        <w:pStyle w:val="a8"/>
        <w:spacing w:afterLines="50"/>
        <w:ind w:leftChars="0" w:left="0"/>
        <w:rPr>
          <w:rFonts w:eastAsia="黑体" w:hint="eastAsia"/>
          <w:b/>
          <w:bCs/>
          <w:sz w:val="48"/>
          <w:szCs w:val="48"/>
        </w:rPr>
      </w:pPr>
    </w:p>
    <w:sectPr w:rsidR="00DA3E39">
      <w:footerReference w:type="default" r:id="rId18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77" w:rsidRDefault="00602577">
      <w:r>
        <w:separator/>
      </w:r>
    </w:p>
  </w:endnote>
  <w:endnote w:type="continuationSeparator" w:id="1">
    <w:p w:rsidR="00602577" w:rsidRDefault="0060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AMGDT"/>
    <w:charset w:val="02"/>
    <w:family w:val="decorative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0E" w:rsidRDefault="00BF710E">
    <w:pPr>
      <w:pStyle w:val="a6"/>
      <w:ind w:firstLineChars="110" w:firstLine="221"/>
    </w:pPr>
    <w:r>
      <w:rPr>
        <w:b/>
        <w:sz w:val="20"/>
        <w:lang w:val="en-US" w:eastAsia="zh-CN"/>
      </w:rPr>
      <w:pict>
        <v:line id="Line 1" o:spid="_x0000_s2049" style="position:absolute;left:0;text-align:left;z-index:251657728" from="0,-6.75pt" to="6in,-6.75pt"/>
      </w:pict>
    </w:r>
    <w:r>
      <w:rPr>
        <w:rFonts w:hint="eastAsia"/>
        <w:b/>
        <w:sz w:val="22"/>
      </w:rPr>
      <w:t>北京边华电化学分析仪器有限公司</w:t>
    </w:r>
    <w:r>
      <w:rPr>
        <w:rFonts w:hint="eastAsia"/>
        <w:b/>
        <w:sz w:val="22"/>
      </w:rPr>
      <w:t xml:space="preserve">          </w:t>
    </w:r>
    <w:r>
      <w:rPr>
        <w:rFonts w:hint="eastAsia"/>
        <w:b/>
        <w:kern w:val="0"/>
        <w:sz w:val="22"/>
        <w:szCs w:val="21"/>
      </w:rPr>
      <w:t>第</w:t>
    </w:r>
    <w:r>
      <w:rPr>
        <w:rFonts w:hint="eastAsia"/>
        <w:b/>
        <w:kern w:val="0"/>
        <w:sz w:val="22"/>
        <w:szCs w:val="21"/>
      </w:rPr>
      <w:t xml:space="preserve"> </w:t>
    </w:r>
    <w:r>
      <w:rPr>
        <w:b/>
        <w:kern w:val="0"/>
        <w:sz w:val="22"/>
        <w:szCs w:val="21"/>
      </w:rPr>
      <w:fldChar w:fldCharType="begin"/>
    </w:r>
    <w:r>
      <w:rPr>
        <w:b/>
        <w:kern w:val="0"/>
        <w:sz w:val="22"/>
        <w:szCs w:val="21"/>
      </w:rPr>
      <w:instrText xml:space="preserve"> PAGE </w:instrText>
    </w:r>
    <w:r>
      <w:rPr>
        <w:b/>
        <w:kern w:val="0"/>
        <w:sz w:val="22"/>
        <w:szCs w:val="21"/>
      </w:rPr>
      <w:fldChar w:fldCharType="separate"/>
    </w:r>
    <w:r w:rsidR="00895906">
      <w:rPr>
        <w:b/>
        <w:noProof/>
        <w:kern w:val="0"/>
        <w:sz w:val="22"/>
        <w:szCs w:val="21"/>
      </w:rPr>
      <w:t>2</w:t>
    </w:r>
    <w:r>
      <w:rPr>
        <w:b/>
        <w:kern w:val="0"/>
        <w:sz w:val="22"/>
        <w:szCs w:val="21"/>
      </w:rPr>
      <w:fldChar w:fldCharType="end"/>
    </w:r>
    <w:r>
      <w:rPr>
        <w:rFonts w:hint="eastAsia"/>
        <w:b/>
        <w:kern w:val="0"/>
        <w:sz w:val="22"/>
        <w:szCs w:val="21"/>
      </w:rPr>
      <w:t xml:space="preserve"> </w:t>
    </w:r>
    <w:r>
      <w:rPr>
        <w:rFonts w:hint="eastAsia"/>
        <w:b/>
        <w:kern w:val="0"/>
        <w:sz w:val="22"/>
        <w:szCs w:val="21"/>
      </w:rPr>
      <w:t>页</w:t>
    </w:r>
    <w:r>
      <w:rPr>
        <w:rFonts w:hint="eastAsia"/>
        <w:b/>
        <w:kern w:val="0"/>
        <w:sz w:val="22"/>
        <w:szCs w:val="21"/>
      </w:rPr>
      <w:t xml:space="preserve">          </w:t>
    </w:r>
    <w:r>
      <w:rPr>
        <w:b/>
        <w:sz w:val="22"/>
      </w:rPr>
      <w:t>tel</w:t>
    </w:r>
    <w:r>
      <w:rPr>
        <w:rFonts w:hint="eastAsia"/>
        <w:b/>
        <w:sz w:val="22"/>
      </w:rPr>
      <w:t>：（</w:t>
    </w:r>
    <w:r>
      <w:rPr>
        <w:rFonts w:hint="eastAsia"/>
        <w:b/>
        <w:sz w:val="22"/>
      </w:rPr>
      <w:t>010</w:t>
    </w:r>
    <w:r>
      <w:rPr>
        <w:rFonts w:hint="eastAsia"/>
        <w:b/>
        <w:sz w:val="22"/>
      </w:rPr>
      <w:t>）</w:t>
    </w:r>
    <w:r>
      <w:rPr>
        <w:rFonts w:hint="eastAsia"/>
        <w:b/>
        <w:sz w:val="22"/>
      </w:rPr>
      <w:t>62471903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0E" w:rsidRDefault="00BF71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77" w:rsidRDefault="00602577">
      <w:r>
        <w:separator/>
      </w:r>
    </w:p>
  </w:footnote>
  <w:footnote w:type="continuationSeparator" w:id="1">
    <w:p w:rsidR="00602577" w:rsidRDefault="00602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10E" w:rsidRDefault="00BF710E">
    <w:pPr>
      <w:pStyle w:val="aa"/>
      <w:rPr>
        <w:rFonts w:hint="eastAsia"/>
        <w:sz w:val="24"/>
      </w:rPr>
    </w:pPr>
    <w:r>
      <w:rPr>
        <w:rFonts w:hint="eastAsia"/>
        <w:sz w:val="24"/>
      </w:rPr>
      <w:t>HD-2024</w:t>
    </w:r>
    <w:r>
      <w:rPr>
        <w:rFonts w:hint="eastAsia"/>
        <w:sz w:val="24"/>
      </w:rPr>
      <w:t>型铁</w:t>
    </w:r>
    <w:r w:rsidR="00895906">
      <w:rPr>
        <w:rFonts w:hint="eastAsia"/>
        <w:sz w:val="24"/>
      </w:rPr>
      <w:t>含量</w:t>
    </w:r>
    <w:r>
      <w:rPr>
        <w:rFonts w:hint="eastAsia"/>
        <w:sz w:val="24"/>
      </w:rPr>
      <w:t>测定仪说明书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BEC"/>
    <w:rsid w:val="005E6F2D"/>
    <w:rsid w:val="00602577"/>
    <w:rsid w:val="00676BE9"/>
    <w:rsid w:val="00895906"/>
    <w:rsid w:val="008D6D53"/>
    <w:rsid w:val="00BF710E"/>
    <w:rsid w:val="00DA3E39"/>
    <w:rsid w:val="00E2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page number"/>
    <w:basedOn w:val="a1"/>
  </w:style>
  <w:style w:type="character" w:styleId="a5">
    <w:name w:val="Hyperlink"/>
    <w:basedOn w:val="a1"/>
    <w:rPr>
      <w:color w:val="0000FF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0">
    <w:name w:val="Body Text"/>
    <w:basedOn w:val="a"/>
    <w:pPr>
      <w:spacing w:after="120"/>
    </w:p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2">
    <w:name w:val="Body Text Indent 2"/>
    <w:basedOn w:val="a"/>
    <w:pPr>
      <w:spacing w:afterLines="50" w:line="360" w:lineRule="exact"/>
      <w:ind w:firstLineChars="200" w:firstLine="480"/>
    </w:pPr>
    <w:rPr>
      <w:sz w:val="24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20">
    <w:name w:val="Body Text 2"/>
    <w:basedOn w:val="a"/>
    <w:pPr>
      <w:jc w:val="center"/>
    </w:pPr>
  </w:style>
  <w:style w:type="paragraph" w:styleId="a9">
    <w:name w:val="Plain Text"/>
    <w:basedOn w:val="a"/>
    <w:rPr>
      <w:rFonts w:ascii="宋体" w:hAnsi="Courier New"/>
      <w:sz w:val="21"/>
      <w:szCs w:val="20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Indent"/>
    <w:basedOn w:val="a"/>
    <w:pPr>
      <w:ind w:firstLineChars="200" w:firstLine="560"/>
    </w:pPr>
  </w:style>
  <w:style w:type="paragraph" w:styleId="10">
    <w:name w:val="toc 1"/>
    <w:basedOn w:val="a"/>
    <w:next w:val="a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17" Type="http://schemas.openxmlformats.org/officeDocument/2006/relationships/hyperlink" Target="mailto:huadian@263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uadiansuo.com.c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yperlink" Target="mailto:market@huadiansuo.com.cn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1101</Words>
  <Characters>6280</Characters>
  <Application>Microsoft Office Word</Application>
  <DocSecurity>0</DocSecurity>
  <PresentationFormat/>
  <Lines>52</Lines>
  <Paragraphs>14</Paragraphs>
  <Slides>0</Slides>
  <Notes>0</Notes>
  <HiddenSlides>0</HiddenSlides>
  <MMClips>0</MMClips>
  <ScaleCrop>false</ScaleCrop>
  <Company>zyq</Company>
  <LinksUpToDate>false</LinksUpToDate>
  <CharactersWithSpaces>7367</CharactersWithSpaces>
  <SharedDoc>false</SharedDoc>
  <HLinks>
    <vt:vector size="90" baseType="variant">
      <vt:variant>
        <vt:i4>7798791</vt:i4>
      </vt:variant>
      <vt:variant>
        <vt:i4>84</vt:i4>
      </vt:variant>
      <vt:variant>
        <vt:i4>0</vt:i4>
      </vt:variant>
      <vt:variant>
        <vt:i4>5</vt:i4>
      </vt:variant>
      <vt:variant>
        <vt:lpwstr>mailto:huadian@263.net</vt:lpwstr>
      </vt:variant>
      <vt:variant>
        <vt:lpwstr/>
      </vt:variant>
      <vt:variant>
        <vt:i4>5308497</vt:i4>
      </vt:variant>
      <vt:variant>
        <vt:i4>81</vt:i4>
      </vt:variant>
      <vt:variant>
        <vt:i4>0</vt:i4>
      </vt:variant>
      <vt:variant>
        <vt:i4>5</vt:i4>
      </vt:variant>
      <vt:variant>
        <vt:lpwstr>http://www.huadiansuo.com.cn/</vt:lpwstr>
      </vt:variant>
      <vt:variant>
        <vt:lpwstr/>
      </vt:variant>
      <vt:variant>
        <vt:i4>5832736</vt:i4>
      </vt:variant>
      <vt:variant>
        <vt:i4>78</vt:i4>
      </vt:variant>
      <vt:variant>
        <vt:i4>0</vt:i4>
      </vt:variant>
      <vt:variant>
        <vt:i4>5</vt:i4>
      </vt:variant>
      <vt:variant>
        <vt:lpwstr>mailto:market@huadiansuo.com.cn</vt:lpwstr>
      </vt:variant>
      <vt:variant>
        <vt:lpwstr/>
      </vt:variant>
      <vt:variant>
        <vt:i4>1835058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_Toc234827675</vt:lpwstr>
      </vt:variant>
      <vt:variant>
        <vt:i4>1835058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_Toc234827674</vt:lpwstr>
      </vt:variant>
      <vt:variant>
        <vt:i4>1835058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_Toc234827673</vt:lpwstr>
      </vt:variant>
      <vt:variant>
        <vt:i4>1835058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_Toc234827672</vt:lpwstr>
      </vt:variant>
      <vt:variant>
        <vt:i4>1835058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_Toc234827671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_Toc234827670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_Toc234827669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_Toc234827668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_Toc234827667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_Toc234827666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_Toc234827665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_Toc234827664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HD-2021硅酸根测定仪</dc:title>
  <dc:creator>hdfxy</dc:creator>
  <cp:lastModifiedBy>dreamsummit</cp:lastModifiedBy>
  <cp:revision>2</cp:revision>
  <cp:lastPrinted>2014-07-23T02:10:00Z</cp:lastPrinted>
  <dcterms:created xsi:type="dcterms:W3CDTF">2018-01-18T08:40:00Z</dcterms:created>
  <dcterms:modified xsi:type="dcterms:W3CDTF">2018-01-18T08:40:00Z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